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4B2FF" w14:textId="77777777" w:rsidR="00392160" w:rsidRDefault="00392160" w:rsidP="00B51D4F">
      <w:pPr>
        <w:pStyle w:val="Tytu"/>
      </w:pPr>
    </w:p>
    <w:p w14:paraId="6500C5CD" w14:textId="77777777" w:rsidR="00392160" w:rsidRDefault="00392160" w:rsidP="00B51D4F">
      <w:pPr>
        <w:pStyle w:val="Tytu"/>
      </w:pPr>
    </w:p>
    <w:p w14:paraId="4D64F18F" w14:textId="77777777" w:rsidR="00392160" w:rsidRDefault="00392160" w:rsidP="00B51D4F">
      <w:pPr>
        <w:pStyle w:val="Tytu"/>
      </w:pPr>
    </w:p>
    <w:p w14:paraId="339532B0" w14:textId="69B12F00" w:rsidR="00392160" w:rsidRPr="009F3ADC" w:rsidRDefault="00392160" w:rsidP="00B51D4F">
      <w:pPr>
        <w:pStyle w:val="Tytu"/>
        <w:rPr>
          <w:rStyle w:val="Tytuksiki"/>
          <w:sz w:val="100"/>
          <w:szCs w:val="100"/>
        </w:rPr>
      </w:pPr>
      <w:r w:rsidRPr="009F3ADC">
        <w:rPr>
          <w:rStyle w:val="Tytuksiki"/>
          <w:sz w:val="100"/>
          <w:szCs w:val="100"/>
        </w:rPr>
        <w:t>PROGNOZA</w:t>
      </w:r>
    </w:p>
    <w:p w14:paraId="7DC65084" w14:textId="77777777" w:rsidR="00392160" w:rsidRPr="00392160" w:rsidRDefault="00392160" w:rsidP="00B51D4F">
      <w:pPr>
        <w:pStyle w:val="Tytu"/>
      </w:pPr>
      <w:r w:rsidRPr="00392160">
        <w:t>ODDZIAŁYWANIA NA ŚRODOWISKO</w:t>
      </w:r>
    </w:p>
    <w:p w14:paraId="3C0BDC34" w14:textId="75949B10" w:rsidR="00392160" w:rsidRPr="00392160" w:rsidRDefault="00392160" w:rsidP="00B51D4F">
      <w:pPr>
        <w:pStyle w:val="Podtytu"/>
      </w:pPr>
      <w:r w:rsidRPr="00392160">
        <w:t xml:space="preserve">ustaleń miejscowego planu zagospodarowania przestrzennego Gminy Jordanów </w:t>
      </w:r>
      <w:r w:rsidRPr="00392160">
        <w:br/>
        <w:t>dla sołectwa Wysoka</w:t>
      </w:r>
    </w:p>
    <w:p w14:paraId="2E0B814C" w14:textId="77777777" w:rsidR="00392160" w:rsidRPr="00392160" w:rsidRDefault="00392160" w:rsidP="00B51D4F"/>
    <w:p w14:paraId="3063BA5A" w14:textId="77777777" w:rsidR="00085CEB" w:rsidRDefault="00085CEB" w:rsidP="00B51D4F"/>
    <w:p w14:paraId="1E8FB271" w14:textId="77777777" w:rsidR="00392160" w:rsidRDefault="00392160" w:rsidP="00B51D4F"/>
    <w:p w14:paraId="3F475C0B" w14:textId="77777777" w:rsidR="00392160" w:rsidRDefault="00392160" w:rsidP="00B51D4F"/>
    <w:p w14:paraId="1524E61C" w14:textId="77777777" w:rsidR="00392160" w:rsidRDefault="00392160" w:rsidP="00B51D4F"/>
    <w:p w14:paraId="67B68ED0" w14:textId="77777777" w:rsidR="00392160" w:rsidRDefault="00392160" w:rsidP="00B51D4F"/>
    <w:p w14:paraId="2F954FF2" w14:textId="77777777" w:rsidR="00392160" w:rsidRDefault="00392160" w:rsidP="00B51D4F"/>
    <w:p w14:paraId="4D2E212F" w14:textId="77777777" w:rsidR="00392160" w:rsidRDefault="00392160" w:rsidP="00B51D4F"/>
    <w:p w14:paraId="2C6C18F5" w14:textId="77777777" w:rsidR="00392160" w:rsidRDefault="00392160" w:rsidP="00B51D4F"/>
    <w:p w14:paraId="6ABB7F74" w14:textId="77777777" w:rsidR="00392160" w:rsidRDefault="00392160" w:rsidP="00B51D4F"/>
    <w:p w14:paraId="709E2A2D" w14:textId="77777777" w:rsidR="00392160" w:rsidRDefault="00392160" w:rsidP="00B51D4F"/>
    <w:p w14:paraId="640C917D" w14:textId="77777777" w:rsidR="00392160" w:rsidRDefault="00392160" w:rsidP="00B51D4F"/>
    <w:p w14:paraId="2C9AC044" w14:textId="77777777" w:rsidR="00392160" w:rsidRDefault="00392160" w:rsidP="00B51D4F"/>
    <w:p w14:paraId="5EA27D31" w14:textId="317A6F34" w:rsidR="00392160" w:rsidRPr="00392160" w:rsidRDefault="00392160" w:rsidP="00B51D4F">
      <w:r w:rsidRPr="00392160">
        <w:t>Autorzy:</w:t>
      </w:r>
    </w:p>
    <w:p w14:paraId="179933B1" w14:textId="4FF8E291" w:rsidR="00392160" w:rsidRPr="00BB629B" w:rsidRDefault="00BB629B" w:rsidP="00B51D4F">
      <w:pPr>
        <w:pStyle w:val="UZUPELNIC"/>
        <w:rPr>
          <w:color w:val="auto"/>
        </w:rPr>
      </w:pPr>
      <w:r w:rsidRPr="00BB629B">
        <w:rPr>
          <w:color w:val="auto"/>
        </w:rPr>
        <w:t xml:space="preserve">mgr inż. Radosław </w:t>
      </w:r>
      <w:proofErr w:type="spellStart"/>
      <w:r w:rsidRPr="00BB629B">
        <w:rPr>
          <w:color w:val="auto"/>
        </w:rPr>
        <w:t>Jończak</w:t>
      </w:r>
      <w:proofErr w:type="spellEnd"/>
    </w:p>
    <w:p w14:paraId="0C04016D" w14:textId="4C188092" w:rsidR="00392160" w:rsidRDefault="00392160" w:rsidP="00B51D4F">
      <w:r w:rsidRPr="00392160">
        <w:t>mgr Piotr Sobkowiak</w:t>
      </w:r>
    </w:p>
    <w:p w14:paraId="03771185" w14:textId="77777777" w:rsidR="00392160" w:rsidRDefault="00392160" w:rsidP="00B51D4F"/>
    <w:p w14:paraId="1F2B59F1" w14:textId="77777777" w:rsidR="00392160" w:rsidRDefault="00392160" w:rsidP="00B51D4F"/>
    <w:p w14:paraId="204D9583" w14:textId="77777777" w:rsidR="00392160" w:rsidRDefault="00392160" w:rsidP="00B51D4F"/>
    <w:p w14:paraId="627D3CE6" w14:textId="77777777" w:rsidR="0086778F" w:rsidRDefault="0086778F" w:rsidP="00B51D4F"/>
    <w:p w14:paraId="3A1DFA45" w14:textId="77777777" w:rsidR="0080156D" w:rsidRDefault="0080156D" w:rsidP="00B51D4F"/>
    <w:p w14:paraId="2953986F" w14:textId="77777777" w:rsidR="0080156D" w:rsidRDefault="0080156D" w:rsidP="00B51D4F"/>
    <w:p w14:paraId="16540CF8" w14:textId="6D08FDD5" w:rsidR="00392160" w:rsidRDefault="00392160" w:rsidP="0080156D">
      <w:pPr>
        <w:pStyle w:val="MIESJCEIDATA"/>
      </w:pPr>
      <w:r w:rsidRPr="00392160">
        <w:t>Wrocław, 2024</w:t>
      </w:r>
    </w:p>
    <w:p w14:paraId="0CFEB5B7" w14:textId="77777777" w:rsidR="00392160" w:rsidRDefault="00392160" w:rsidP="00B51D4F">
      <w:r>
        <w:br w:type="page"/>
      </w:r>
    </w:p>
    <w:bookmarkStart w:id="0" w:name="_Toc178593626" w:displacedByCustomXml="next"/>
    <w:bookmarkStart w:id="1" w:name="_Toc177983597" w:displacedByCustomXml="next"/>
    <w:sdt>
      <w:sdtPr>
        <w:rPr>
          <w:b w:val="0"/>
          <w:bCs w:val="0"/>
          <w:smallCaps w:val="0"/>
          <w:sz w:val="24"/>
          <w:szCs w:val="24"/>
        </w:rPr>
        <w:id w:val="1677618384"/>
        <w:docPartObj>
          <w:docPartGallery w:val="Table of Contents"/>
          <w:docPartUnique/>
        </w:docPartObj>
      </w:sdtPr>
      <w:sdtContent>
        <w:p w14:paraId="74B597E3" w14:textId="5C345CC3" w:rsidR="00E538A3" w:rsidRPr="00E538A3" w:rsidRDefault="002F4FAE" w:rsidP="00E538A3">
          <w:pPr>
            <w:pStyle w:val="Nagwekspisutreci"/>
            <w:numPr>
              <w:ilvl w:val="0"/>
              <w:numId w:val="0"/>
            </w:numPr>
            <w:ind w:left="720" w:hanging="720"/>
            <w:rPr>
              <w:noProof/>
            </w:rPr>
          </w:pPr>
          <w:r w:rsidRPr="00E538A3">
            <w:t>Spis treści</w:t>
          </w:r>
          <w:bookmarkEnd w:id="1"/>
          <w:bookmarkEnd w:id="0"/>
          <w:r w:rsidR="00E538A3">
            <w:br/>
          </w:r>
          <w:r w:rsidRPr="00E538A3">
            <w:fldChar w:fldCharType="begin"/>
          </w:r>
          <w:r w:rsidRPr="00E538A3">
            <w:instrText xml:space="preserve"> TOC \o "1-3" \h \z \u </w:instrText>
          </w:r>
          <w:r w:rsidRPr="00E538A3">
            <w:fldChar w:fldCharType="separate"/>
          </w:r>
        </w:p>
        <w:p w14:paraId="7590E59F" w14:textId="5068541C" w:rsidR="00E538A3" w:rsidRPr="00E538A3" w:rsidRDefault="00E538A3" w:rsidP="00E117F8">
          <w:pPr>
            <w:pStyle w:val="Spistreci1"/>
            <w:rPr>
              <w:rFonts w:eastAsiaTheme="minorEastAsia"/>
              <w:lang w:eastAsia="pl-PL"/>
            </w:rPr>
          </w:pPr>
          <w:hyperlink w:anchor="_Toc178593627" w:history="1">
            <w:r w:rsidRPr="00E538A3">
              <w:rPr>
                <w:rStyle w:val="Hipercze"/>
              </w:rPr>
              <w:t>I.</w:t>
            </w:r>
            <w:r w:rsidRPr="00E538A3">
              <w:rPr>
                <w:rFonts w:eastAsiaTheme="minorEastAsia"/>
                <w:lang w:eastAsia="pl-PL"/>
              </w:rPr>
              <w:t xml:space="preserve"> </w:t>
            </w:r>
            <w:r w:rsidRPr="00E538A3">
              <w:rPr>
                <w:rStyle w:val="Hipercze"/>
              </w:rPr>
              <w:t>Podstawa prawna opracowania prognozy</w:t>
            </w:r>
            <w:r w:rsidRPr="00E538A3">
              <w:rPr>
                <w:webHidden/>
              </w:rPr>
              <w:tab/>
            </w:r>
            <w:r w:rsidRPr="00E538A3">
              <w:rPr>
                <w:webHidden/>
              </w:rPr>
              <w:fldChar w:fldCharType="begin"/>
            </w:r>
            <w:r w:rsidRPr="00E538A3">
              <w:rPr>
                <w:webHidden/>
              </w:rPr>
              <w:instrText xml:space="preserve"> PAGEREF _Toc178593627 \h </w:instrText>
            </w:r>
            <w:r w:rsidRPr="00E538A3">
              <w:rPr>
                <w:webHidden/>
              </w:rPr>
            </w:r>
            <w:r w:rsidRPr="00E538A3">
              <w:rPr>
                <w:webHidden/>
              </w:rPr>
              <w:fldChar w:fldCharType="separate"/>
            </w:r>
            <w:r w:rsidR="00B53BD8">
              <w:rPr>
                <w:webHidden/>
              </w:rPr>
              <w:t>3</w:t>
            </w:r>
            <w:r w:rsidRPr="00E538A3">
              <w:rPr>
                <w:webHidden/>
              </w:rPr>
              <w:fldChar w:fldCharType="end"/>
            </w:r>
          </w:hyperlink>
        </w:p>
        <w:p w14:paraId="52C5FAA0" w14:textId="6ED6C0A6" w:rsidR="00E538A3" w:rsidRPr="00E538A3" w:rsidRDefault="00E538A3" w:rsidP="00E117F8">
          <w:pPr>
            <w:pStyle w:val="Spistreci1"/>
            <w:rPr>
              <w:rFonts w:eastAsiaTheme="minorEastAsia"/>
              <w:lang w:eastAsia="pl-PL"/>
            </w:rPr>
          </w:pPr>
          <w:hyperlink w:anchor="_Toc178593628" w:history="1">
            <w:r w:rsidRPr="00E538A3">
              <w:rPr>
                <w:rStyle w:val="Hipercze"/>
              </w:rPr>
              <w:t>II.</w:t>
            </w:r>
            <w:r w:rsidRPr="00E538A3">
              <w:rPr>
                <w:rFonts w:eastAsiaTheme="minorEastAsia"/>
                <w:lang w:eastAsia="pl-PL"/>
              </w:rPr>
              <w:t xml:space="preserve"> </w:t>
            </w:r>
            <w:r w:rsidRPr="00E538A3">
              <w:rPr>
                <w:rStyle w:val="Hipercze"/>
              </w:rPr>
              <w:t>Materiały wyjściowe, metoda przyjęta w opracowaniu</w:t>
            </w:r>
            <w:r w:rsidRPr="00E538A3">
              <w:rPr>
                <w:webHidden/>
              </w:rPr>
              <w:tab/>
            </w:r>
            <w:r w:rsidRPr="00E538A3">
              <w:rPr>
                <w:webHidden/>
              </w:rPr>
              <w:fldChar w:fldCharType="begin"/>
            </w:r>
            <w:r w:rsidRPr="00E538A3">
              <w:rPr>
                <w:webHidden/>
              </w:rPr>
              <w:instrText xml:space="preserve"> PAGEREF _Toc178593628 \h </w:instrText>
            </w:r>
            <w:r w:rsidRPr="00E538A3">
              <w:rPr>
                <w:webHidden/>
              </w:rPr>
            </w:r>
            <w:r w:rsidRPr="00E538A3">
              <w:rPr>
                <w:webHidden/>
              </w:rPr>
              <w:fldChar w:fldCharType="separate"/>
            </w:r>
            <w:r w:rsidR="00B53BD8">
              <w:rPr>
                <w:webHidden/>
              </w:rPr>
              <w:t>4</w:t>
            </w:r>
            <w:r w:rsidRPr="00E538A3">
              <w:rPr>
                <w:webHidden/>
              </w:rPr>
              <w:fldChar w:fldCharType="end"/>
            </w:r>
          </w:hyperlink>
        </w:p>
        <w:p w14:paraId="102C9B54" w14:textId="64E2020D" w:rsidR="00E538A3" w:rsidRPr="00E538A3" w:rsidRDefault="00E538A3" w:rsidP="00E117F8">
          <w:pPr>
            <w:pStyle w:val="Spistreci1"/>
            <w:rPr>
              <w:rFonts w:eastAsiaTheme="minorEastAsia"/>
              <w:lang w:eastAsia="pl-PL"/>
            </w:rPr>
          </w:pPr>
          <w:hyperlink w:anchor="_Toc178593629" w:history="1">
            <w:r w:rsidRPr="00E538A3">
              <w:rPr>
                <w:rStyle w:val="Hipercze"/>
              </w:rPr>
              <w:t>III.</w:t>
            </w:r>
            <w:r w:rsidRPr="00E538A3">
              <w:rPr>
                <w:rFonts w:eastAsiaTheme="minorEastAsia"/>
                <w:lang w:eastAsia="pl-PL"/>
              </w:rPr>
              <w:t xml:space="preserve"> </w:t>
            </w:r>
            <w:r w:rsidRPr="00E538A3">
              <w:rPr>
                <w:rStyle w:val="Hipercze"/>
              </w:rPr>
              <w:t>Ocena stanu i funkcjonowania środowiska</w:t>
            </w:r>
            <w:r w:rsidRPr="00E538A3">
              <w:rPr>
                <w:webHidden/>
              </w:rPr>
              <w:tab/>
            </w:r>
            <w:r w:rsidRPr="00E538A3">
              <w:rPr>
                <w:webHidden/>
              </w:rPr>
              <w:fldChar w:fldCharType="begin"/>
            </w:r>
            <w:r w:rsidRPr="00E538A3">
              <w:rPr>
                <w:webHidden/>
              </w:rPr>
              <w:instrText xml:space="preserve"> PAGEREF _Toc178593629 \h </w:instrText>
            </w:r>
            <w:r w:rsidRPr="00E538A3">
              <w:rPr>
                <w:webHidden/>
              </w:rPr>
            </w:r>
            <w:r w:rsidRPr="00E538A3">
              <w:rPr>
                <w:webHidden/>
              </w:rPr>
              <w:fldChar w:fldCharType="separate"/>
            </w:r>
            <w:r w:rsidR="00B53BD8">
              <w:rPr>
                <w:webHidden/>
              </w:rPr>
              <w:t>6</w:t>
            </w:r>
            <w:r w:rsidRPr="00E538A3">
              <w:rPr>
                <w:webHidden/>
              </w:rPr>
              <w:fldChar w:fldCharType="end"/>
            </w:r>
          </w:hyperlink>
        </w:p>
        <w:p w14:paraId="1A4F98C5" w14:textId="31842ACE"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0" w:history="1">
            <w:r w:rsidRPr="00E538A3">
              <w:rPr>
                <w:rStyle w:val="Hipercze"/>
                <w:rFonts w:ascii="Times New Roman" w:hAnsi="Times New Roman"/>
                <w:noProof/>
              </w:rPr>
              <w:t>1.</w:t>
            </w:r>
            <w:r w:rsidRPr="00E538A3">
              <w:rPr>
                <w:rFonts w:ascii="Times New Roman" w:hAnsi="Times New Roman"/>
                <w:noProof/>
                <w:kern w:val="2"/>
                <w14:ligatures w14:val="standardContextual"/>
              </w:rPr>
              <w:tab/>
            </w:r>
            <w:r w:rsidRPr="00E538A3">
              <w:rPr>
                <w:rStyle w:val="Hipercze"/>
                <w:rFonts w:ascii="Times New Roman" w:hAnsi="Times New Roman"/>
                <w:noProof/>
              </w:rPr>
              <w:t>Charakterystyka środowiska przyrodniczego</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_Toc178593630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6</w:t>
            </w:r>
            <w:r w:rsidRPr="00E538A3">
              <w:rPr>
                <w:rFonts w:ascii="Times New Roman" w:hAnsi="Times New Roman"/>
                <w:noProof/>
                <w:webHidden/>
              </w:rPr>
              <w:fldChar w:fldCharType="end"/>
            </w:r>
          </w:hyperlink>
        </w:p>
        <w:p w14:paraId="7AA47A54" w14:textId="3D739ACF"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1" w:history="1">
            <w:r w:rsidRPr="00E538A3">
              <w:rPr>
                <w:rStyle w:val="Hipercze"/>
                <w:rFonts w:ascii="Times New Roman" w:hAnsi="Times New Roman"/>
                <w:noProof/>
              </w:rPr>
              <w:t>2.</w:t>
            </w:r>
            <w:r w:rsidRPr="00E538A3">
              <w:rPr>
                <w:rFonts w:ascii="Times New Roman" w:hAnsi="Times New Roman"/>
                <w:noProof/>
                <w:kern w:val="2"/>
                <w14:ligatures w14:val="standardContextual"/>
              </w:rPr>
              <w:tab/>
            </w:r>
            <w:r w:rsidRPr="00E538A3">
              <w:rPr>
                <w:rStyle w:val="Hipercze"/>
                <w:rFonts w:ascii="Times New Roman" w:hAnsi="Times New Roman"/>
                <w:noProof/>
              </w:rPr>
              <w:t>Stan środowiska</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_Toc178593631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14</w:t>
            </w:r>
            <w:r w:rsidRPr="00E538A3">
              <w:rPr>
                <w:rFonts w:ascii="Times New Roman" w:hAnsi="Times New Roman"/>
                <w:noProof/>
                <w:webHidden/>
              </w:rPr>
              <w:fldChar w:fldCharType="end"/>
            </w:r>
          </w:hyperlink>
        </w:p>
        <w:p w14:paraId="12F5F4A2" w14:textId="7C37D6AC"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2" w:history="1">
            <w:r w:rsidRPr="00E538A3">
              <w:rPr>
                <w:rStyle w:val="Hipercze"/>
                <w:rFonts w:ascii="Times New Roman" w:hAnsi="Times New Roman"/>
                <w:noProof/>
              </w:rPr>
              <w:t>3.</w:t>
            </w:r>
            <w:r w:rsidRPr="00E538A3">
              <w:rPr>
                <w:rFonts w:ascii="Times New Roman" w:hAnsi="Times New Roman"/>
                <w:noProof/>
                <w:kern w:val="2"/>
                <w14:ligatures w14:val="standardContextual"/>
              </w:rPr>
              <w:tab/>
            </w:r>
            <w:r w:rsidRPr="00E538A3">
              <w:rPr>
                <w:rStyle w:val="Hipercze"/>
                <w:rFonts w:ascii="Times New Roman" w:hAnsi="Times New Roman"/>
                <w:noProof/>
              </w:rPr>
              <w:t>Uwarunkowania ekofizjograficzne</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_Toc178593632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17</w:t>
            </w:r>
            <w:r w:rsidRPr="00E538A3">
              <w:rPr>
                <w:rFonts w:ascii="Times New Roman" w:hAnsi="Times New Roman"/>
                <w:noProof/>
                <w:webHidden/>
              </w:rPr>
              <w:fldChar w:fldCharType="end"/>
            </w:r>
          </w:hyperlink>
        </w:p>
        <w:p w14:paraId="00B6B81B" w14:textId="22739CC3" w:rsidR="00E538A3" w:rsidRPr="00E117F8" w:rsidRDefault="00E538A3" w:rsidP="00E117F8">
          <w:pPr>
            <w:pStyle w:val="Spistreci1"/>
            <w:rPr>
              <w:rFonts w:eastAsiaTheme="minorEastAsia"/>
              <w:lang w:eastAsia="pl-PL"/>
            </w:rPr>
          </w:pPr>
          <w:hyperlink w:anchor="_Toc178593633" w:history="1">
            <w:r w:rsidRPr="00E117F8">
              <w:rPr>
                <w:rStyle w:val="Hipercze"/>
                <w:smallCaps w:val="0"/>
              </w:rPr>
              <w:t>IV.</w:t>
            </w:r>
            <w:r w:rsidRPr="00E117F8">
              <w:rPr>
                <w:rFonts w:eastAsiaTheme="minorEastAsia"/>
                <w:lang w:eastAsia="pl-PL"/>
              </w:rPr>
              <w:t xml:space="preserve"> </w:t>
            </w:r>
            <w:r w:rsidRPr="00E117F8">
              <w:rPr>
                <w:rStyle w:val="Hipercze"/>
                <w:smallCaps w:val="0"/>
              </w:rPr>
              <w:t>Analiza ustaleń miejscowego planu</w:t>
            </w:r>
            <w:r w:rsidRPr="00E117F8">
              <w:rPr>
                <w:webHidden/>
              </w:rPr>
              <w:tab/>
            </w:r>
            <w:r w:rsidRPr="00E117F8">
              <w:rPr>
                <w:webHidden/>
              </w:rPr>
              <w:fldChar w:fldCharType="begin"/>
            </w:r>
            <w:r w:rsidRPr="00E117F8">
              <w:rPr>
                <w:webHidden/>
              </w:rPr>
              <w:instrText xml:space="preserve"> PAGEREF _Toc178593633 \h </w:instrText>
            </w:r>
            <w:r w:rsidRPr="00E117F8">
              <w:rPr>
                <w:webHidden/>
              </w:rPr>
            </w:r>
            <w:r w:rsidRPr="00E117F8">
              <w:rPr>
                <w:webHidden/>
              </w:rPr>
              <w:fldChar w:fldCharType="separate"/>
            </w:r>
            <w:r w:rsidR="00B53BD8">
              <w:rPr>
                <w:webHidden/>
              </w:rPr>
              <w:t>19</w:t>
            </w:r>
            <w:r w:rsidRPr="00E117F8">
              <w:rPr>
                <w:webHidden/>
              </w:rPr>
              <w:fldChar w:fldCharType="end"/>
            </w:r>
          </w:hyperlink>
        </w:p>
        <w:p w14:paraId="7CC1A1B2" w14:textId="7E8C3EBD"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4" w:history="1">
            <w:r w:rsidRPr="00E538A3">
              <w:rPr>
                <w:rStyle w:val="Hipercze"/>
                <w:rFonts w:ascii="Times New Roman" w:hAnsi="Times New Roman"/>
                <w:noProof/>
              </w:rPr>
              <w:t>1.</w:t>
            </w:r>
            <w:r w:rsidRPr="00E538A3">
              <w:rPr>
                <w:rFonts w:ascii="Times New Roman" w:hAnsi="Times New Roman"/>
                <w:noProof/>
                <w:kern w:val="2"/>
                <w14:ligatures w14:val="standardContextual"/>
              </w:rPr>
              <w:tab/>
            </w:r>
            <w:r w:rsidRPr="00E538A3">
              <w:rPr>
                <w:rStyle w:val="Hipercze"/>
                <w:rFonts w:ascii="Times New Roman" w:hAnsi="Times New Roman"/>
                <w:noProof/>
              </w:rPr>
              <w:t>Ustalenia projektu miejscowego planu zagospodarowania przestrzennego</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_Toc178593634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19</w:t>
            </w:r>
            <w:r w:rsidRPr="00E538A3">
              <w:rPr>
                <w:rFonts w:ascii="Times New Roman" w:hAnsi="Times New Roman"/>
                <w:noProof/>
                <w:webHidden/>
              </w:rPr>
              <w:fldChar w:fldCharType="end"/>
            </w:r>
          </w:hyperlink>
        </w:p>
        <w:p w14:paraId="2B652B38" w14:textId="439E43B0"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5" w:history="1">
            <w:r w:rsidRPr="00E538A3">
              <w:rPr>
                <w:rStyle w:val="Hipercze"/>
                <w:rFonts w:ascii="Times New Roman" w:hAnsi="Times New Roman"/>
                <w:noProof/>
              </w:rPr>
              <w:t>2.</w:t>
            </w:r>
            <w:r w:rsidRPr="00E538A3">
              <w:rPr>
                <w:rFonts w:ascii="Times New Roman" w:hAnsi="Times New Roman"/>
                <w:noProof/>
                <w:kern w:val="2"/>
                <w14:ligatures w14:val="standardContextual"/>
              </w:rPr>
              <w:tab/>
            </w:r>
            <w:r w:rsidRPr="00E538A3">
              <w:rPr>
                <w:rStyle w:val="Hipercze"/>
                <w:rFonts w:ascii="Times New Roman" w:hAnsi="Times New Roman"/>
                <w:noProof/>
              </w:rPr>
              <w:t>Analiza i ocena wpływu rozwiązań funkcjonalno-przestrzennych na środowisko</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_Toc178593635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26</w:t>
            </w:r>
            <w:r w:rsidRPr="00E538A3">
              <w:rPr>
                <w:rFonts w:ascii="Times New Roman" w:hAnsi="Times New Roman"/>
                <w:noProof/>
                <w:webHidden/>
              </w:rPr>
              <w:fldChar w:fldCharType="end"/>
            </w:r>
          </w:hyperlink>
        </w:p>
        <w:p w14:paraId="6337C49B" w14:textId="3926769C" w:rsidR="00E538A3" w:rsidRPr="00E538A3" w:rsidRDefault="00E538A3" w:rsidP="00E538A3">
          <w:pPr>
            <w:pStyle w:val="Spistreci3"/>
            <w:tabs>
              <w:tab w:val="left" w:pos="960"/>
              <w:tab w:val="right" w:leader="dot" w:pos="9062"/>
            </w:tabs>
            <w:ind w:left="708" w:hanging="268"/>
            <w:rPr>
              <w:rFonts w:ascii="Times New Roman" w:hAnsi="Times New Roman"/>
              <w:noProof/>
              <w:kern w:val="2"/>
              <w14:ligatures w14:val="standardContextual"/>
            </w:rPr>
          </w:pPr>
          <w:hyperlink w:anchor="_Toc178593636" w:history="1">
            <w:r w:rsidRPr="00E538A3">
              <w:rPr>
                <w:rStyle w:val="Hipercze"/>
                <w:rFonts w:ascii="Times New Roman" w:hAnsi="Times New Roman"/>
                <w:noProof/>
              </w:rPr>
              <w:t>3.</w:t>
            </w:r>
            <w:r w:rsidRPr="00E538A3">
              <w:rPr>
                <w:rFonts w:ascii="Times New Roman" w:hAnsi="Times New Roman"/>
                <w:noProof/>
                <w:kern w:val="2"/>
                <w14:ligatures w14:val="standardContextual"/>
              </w:rPr>
              <w:tab/>
            </w:r>
            <w:r w:rsidRPr="00E538A3">
              <w:rPr>
                <w:rStyle w:val="Hipercze"/>
                <w:rFonts w:ascii="Times New Roman" w:hAnsi="Times New Roman"/>
                <w:noProof/>
              </w:rPr>
              <w:t xml:space="preserve">Analiza i ocena wpływu na poszczególne komponenty środowiska we wzajemnym </w:t>
            </w:r>
            <w:r>
              <w:rPr>
                <w:rStyle w:val="Hipercze"/>
                <w:rFonts w:ascii="Times New Roman" w:hAnsi="Times New Roman"/>
                <w:noProof/>
              </w:rPr>
              <w:br/>
            </w:r>
            <w:r w:rsidRPr="00E538A3">
              <w:rPr>
                <w:rStyle w:val="Hipercze"/>
                <w:rFonts w:ascii="Times New Roman" w:hAnsi="Times New Roman"/>
                <w:noProof/>
              </w:rPr>
              <w:t>powiązaniu</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_Toc178593636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29</w:t>
            </w:r>
            <w:r w:rsidRPr="00E538A3">
              <w:rPr>
                <w:rFonts w:ascii="Times New Roman" w:hAnsi="Times New Roman"/>
                <w:noProof/>
                <w:webHidden/>
              </w:rPr>
              <w:fldChar w:fldCharType="end"/>
            </w:r>
          </w:hyperlink>
        </w:p>
        <w:p w14:paraId="6D7E502A" w14:textId="23EEA584" w:rsidR="00E538A3" w:rsidRPr="00E538A3" w:rsidRDefault="00E538A3" w:rsidP="00E538A3">
          <w:pPr>
            <w:pStyle w:val="Spistreci3"/>
            <w:tabs>
              <w:tab w:val="left" w:pos="960"/>
              <w:tab w:val="right" w:leader="dot" w:pos="9062"/>
            </w:tabs>
            <w:ind w:left="708" w:hanging="268"/>
            <w:rPr>
              <w:rFonts w:ascii="Times New Roman" w:hAnsi="Times New Roman"/>
              <w:noProof/>
              <w:kern w:val="2"/>
              <w14:ligatures w14:val="standardContextual"/>
            </w:rPr>
          </w:pPr>
          <w:hyperlink w:anchor="_Toc178593637" w:history="1">
            <w:r w:rsidRPr="00E538A3">
              <w:rPr>
                <w:rStyle w:val="Hipercze"/>
                <w:rFonts w:ascii="Times New Roman" w:hAnsi="Times New Roman"/>
                <w:noProof/>
              </w:rPr>
              <w:t>4.</w:t>
            </w:r>
            <w:r w:rsidRPr="00E538A3">
              <w:rPr>
                <w:rFonts w:ascii="Times New Roman" w:hAnsi="Times New Roman"/>
                <w:noProof/>
                <w:kern w:val="2"/>
                <w14:ligatures w14:val="standardContextual"/>
              </w:rPr>
              <w:tab/>
            </w:r>
            <w:r w:rsidRPr="00E538A3">
              <w:rPr>
                <w:rStyle w:val="Hipercze"/>
                <w:rFonts w:ascii="Times New Roman" w:hAnsi="Times New Roman"/>
                <w:noProof/>
              </w:rPr>
              <w:t xml:space="preserve">Stan środowiska na obszarach przewidywanego znaczącego oddziaływania ustaleń </w:t>
            </w:r>
            <w:r>
              <w:rPr>
                <w:rStyle w:val="Hipercze"/>
                <w:rFonts w:ascii="Times New Roman" w:hAnsi="Times New Roman"/>
                <w:noProof/>
              </w:rPr>
              <w:br/>
            </w:r>
            <w:r w:rsidRPr="00E538A3">
              <w:rPr>
                <w:rStyle w:val="Hipercze"/>
                <w:rFonts w:ascii="Times New Roman" w:hAnsi="Times New Roman"/>
                <w:noProof/>
              </w:rPr>
              <w:t>dokumentu</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_Toc178593637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32</w:t>
            </w:r>
            <w:r w:rsidRPr="00E538A3">
              <w:rPr>
                <w:rFonts w:ascii="Times New Roman" w:hAnsi="Times New Roman"/>
                <w:noProof/>
                <w:webHidden/>
              </w:rPr>
              <w:fldChar w:fldCharType="end"/>
            </w:r>
          </w:hyperlink>
        </w:p>
        <w:p w14:paraId="21D63DA4" w14:textId="4DEE74FF"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38" w:history="1">
            <w:r w:rsidRPr="00E538A3">
              <w:rPr>
                <w:rStyle w:val="Hipercze"/>
                <w:rFonts w:ascii="Times New Roman" w:hAnsi="Times New Roman"/>
                <w:noProof/>
              </w:rPr>
              <w:t>5.</w:t>
            </w:r>
            <w:r w:rsidRPr="00E538A3">
              <w:rPr>
                <w:rFonts w:ascii="Times New Roman" w:hAnsi="Times New Roman"/>
                <w:noProof/>
                <w:kern w:val="2"/>
                <w14:ligatures w14:val="standardContextual"/>
              </w:rPr>
              <w:tab/>
            </w:r>
            <w:r w:rsidRPr="00E538A3">
              <w:rPr>
                <w:rStyle w:val="Hipercze"/>
                <w:rFonts w:ascii="Times New Roman" w:hAnsi="Times New Roman"/>
                <w:noProof/>
              </w:rPr>
              <w:t>Oddziaływania na obszary chronione</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_Toc178593638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32</w:t>
            </w:r>
            <w:r w:rsidRPr="00E538A3">
              <w:rPr>
                <w:rFonts w:ascii="Times New Roman" w:hAnsi="Times New Roman"/>
                <w:noProof/>
                <w:webHidden/>
              </w:rPr>
              <w:fldChar w:fldCharType="end"/>
            </w:r>
          </w:hyperlink>
        </w:p>
        <w:p w14:paraId="33078316" w14:textId="5A72CC46" w:rsidR="00E538A3" w:rsidRPr="00E538A3" w:rsidRDefault="00E538A3" w:rsidP="00E117F8">
          <w:pPr>
            <w:pStyle w:val="Spistreci1"/>
            <w:rPr>
              <w:rFonts w:eastAsiaTheme="minorEastAsia"/>
              <w:lang w:eastAsia="pl-PL"/>
            </w:rPr>
          </w:pPr>
          <w:hyperlink w:anchor="_Toc178593639" w:history="1">
            <w:r w:rsidRPr="00E538A3">
              <w:rPr>
                <w:rStyle w:val="Hipercze"/>
              </w:rPr>
              <w:t>V.</w:t>
            </w:r>
            <w:r w:rsidRPr="00E538A3">
              <w:rPr>
                <w:rFonts w:eastAsiaTheme="minorEastAsia"/>
                <w:lang w:eastAsia="pl-PL"/>
              </w:rPr>
              <w:t xml:space="preserve"> </w:t>
            </w:r>
            <w:r w:rsidRPr="00E538A3">
              <w:rPr>
                <w:rStyle w:val="Hipercze"/>
              </w:rPr>
              <w:t>Propozycje rozwiązań ograniczających negatywne oddziaływanie na środowisko oraz rozwiązań alternatywnych</w:t>
            </w:r>
            <w:r w:rsidRPr="00E538A3">
              <w:rPr>
                <w:webHidden/>
              </w:rPr>
              <w:tab/>
            </w:r>
            <w:r w:rsidRPr="00E538A3">
              <w:rPr>
                <w:webHidden/>
              </w:rPr>
              <w:fldChar w:fldCharType="begin"/>
            </w:r>
            <w:r w:rsidRPr="00E538A3">
              <w:rPr>
                <w:webHidden/>
              </w:rPr>
              <w:instrText xml:space="preserve"> PAGEREF _Toc178593639 \h </w:instrText>
            </w:r>
            <w:r w:rsidRPr="00E538A3">
              <w:rPr>
                <w:webHidden/>
              </w:rPr>
            </w:r>
            <w:r w:rsidRPr="00E538A3">
              <w:rPr>
                <w:webHidden/>
              </w:rPr>
              <w:fldChar w:fldCharType="separate"/>
            </w:r>
            <w:r w:rsidR="00B53BD8">
              <w:rPr>
                <w:webHidden/>
              </w:rPr>
              <w:t>34</w:t>
            </w:r>
            <w:r w:rsidRPr="00E538A3">
              <w:rPr>
                <w:webHidden/>
              </w:rPr>
              <w:fldChar w:fldCharType="end"/>
            </w:r>
          </w:hyperlink>
        </w:p>
        <w:p w14:paraId="423CB9E9" w14:textId="63C97DC3" w:rsidR="00E538A3" w:rsidRPr="00E538A3" w:rsidRDefault="00E538A3" w:rsidP="00E117F8">
          <w:pPr>
            <w:pStyle w:val="Spistreci1"/>
            <w:rPr>
              <w:rFonts w:eastAsiaTheme="minorEastAsia"/>
              <w:lang w:eastAsia="pl-PL"/>
            </w:rPr>
          </w:pPr>
          <w:hyperlink w:anchor="_Toc178593640" w:history="1">
            <w:r w:rsidRPr="00E538A3">
              <w:rPr>
                <w:rStyle w:val="Hipercze"/>
              </w:rPr>
              <w:t>VI.</w:t>
            </w:r>
            <w:r w:rsidRPr="00E538A3">
              <w:rPr>
                <w:rFonts w:eastAsiaTheme="minorEastAsia"/>
                <w:lang w:eastAsia="pl-PL"/>
              </w:rPr>
              <w:t xml:space="preserve"> </w:t>
            </w:r>
            <w:r w:rsidRPr="00E538A3">
              <w:rPr>
                <w:rStyle w:val="Hipercze"/>
              </w:rPr>
              <w:t>Metody analizy realizacji postanowień planu</w:t>
            </w:r>
            <w:r w:rsidRPr="00E538A3">
              <w:rPr>
                <w:webHidden/>
              </w:rPr>
              <w:tab/>
            </w:r>
            <w:r w:rsidRPr="00E538A3">
              <w:rPr>
                <w:webHidden/>
              </w:rPr>
              <w:fldChar w:fldCharType="begin"/>
            </w:r>
            <w:r w:rsidRPr="00E538A3">
              <w:rPr>
                <w:webHidden/>
              </w:rPr>
              <w:instrText xml:space="preserve"> PAGEREF _Toc178593640 \h </w:instrText>
            </w:r>
            <w:r w:rsidRPr="00E538A3">
              <w:rPr>
                <w:webHidden/>
              </w:rPr>
            </w:r>
            <w:r w:rsidRPr="00E538A3">
              <w:rPr>
                <w:webHidden/>
              </w:rPr>
              <w:fldChar w:fldCharType="separate"/>
            </w:r>
            <w:r w:rsidR="00B53BD8">
              <w:rPr>
                <w:webHidden/>
              </w:rPr>
              <w:t>35</w:t>
            </w:r>
            <w:r w:rsidRPr="00E538A3">
              <w:rPr>
                <w:webHidden/>
              </w:rPr>
              <w:fldChar w:fldCharType="end"/>
            </w:r>
          </w:hyperlink>
        </w:p>
        <w:p w14:paraId="2EB4EE19" w14:textId="15EAFB99" w:rsidR="00E538A3" w:rsidRPr="00E538A3" w:rsidRDefault="00E538A3" w:rsidP="00E117F8">
          <w:pPr>
            <w:pStyle w:val="Spistreci1"/>
            <w:rPr>
              <w:rFonts w:eastAsiaTheme="minorEastAsia"/>
              <w:lang w:eastAsia="pl-PL"/>
            </w:rPr>
          </w:pPr>
          <w:hyperlink w:anchor="_Toc178593641" w:history="1">
            <w:r w:rsidRPr="00E538A3">
              <w:rPr>
                <w:rStyle w:val="Hipercze"/>
              </w:rPr>
              <w:t>VII.</w:t>
            </w:r>
            <w:r w:rsidRPr="00E538A3">
              <w:rPr>
                <w:rFonts w:eastAsiaTheme="minorEastAsia"/>
                <w:lang w:eastAsia="pl-PL"/>
              </w:rPr>
              <w:t xml:space="preserve"> </w:t>
            </w:r>
            <w:r w:rsidRPr="00E538A3">
              <w:rPr>
                <w:rStyle w:val="Hipercze"/>
              </w:rPr>
              <w:t>Cele ochrony środowiska ustanowione na szczeblu międzynarodowym, wspólnotowym  i krajowym, istotne z punktu widzenia projektowanego dokumentu</w:t>
            </w:r>
            <w:r w:rsidR="006762AC">
              <w:rPr>
                <w:webHidden/>
              </w:rPr>
              <w:t xml:space="preserve">  …………………………………………………………………………………………………………</w:t>
            </w:r>
            <w:r w:rsidRPr="00E538A3">
              <w:rPr>
                <w:webHidden/>
              </w:rPr>
              <w:fldChar w:fldCharType="begin"/>
            </w:r>
            <w:r w:rsidRPr="00E538A3">
              <w:rPr>
                <w:webHidden/>
              </w:rPr>
              <w:instrText xml:space="preserve"> PAGEREF _Toc178593641 \h </w:instrText>
            </w:r>
            <w:r w:rsidRPr="00E538A3">
              <w:rPr>
                <w:webHidden/>
              </w:rPr>
            </w:r>
            <w:r w:rsidRPr="00E538A3">
              <w:rPr>
                <w:webHidden/>
              </w:rPr>
              <w:fldChar w:fldCharType="separate"/>
            </w:r>
            <w:r w:rsidR="00B53BD8">
              <w:rPr>
                <w:webHidden/>
              </w:rPr>
              <w:t>37</w:t>
            </w:r>
            <w:r w:rsidRPr="00E538A3">
              <w:rPr>
                <w:webHidden/>
              </w:rPr>
              <w:fldChar w:fldCharType="end"/>
            </w:r>
          </w:hyperlink>
        </w:p>
        <w:p w14:paraId="6E1EEF60" w14:textId="3A85F527" w:rsidR="00E538A3" w:rsidRPr="00E538A3" w:rsidRDefault="00E538A3" w:rsidP="00E117F8">
          <w:pPr>
            <w:pStyle w:val="Spistreci1"/>
            <w:rPr>
              <w:rFonts w:eastAsiaTheme="minorEastAsia"/>
              <w:lang w:eastAsia="pl-PL"/>
            </w:rPr>
          </w:pPr>
          <w:hyperlink w:anchor="_Toc178593642" w:history="1">
            <w:r w:rsidRPr="00E538A3">
              <w:rPr>
                <w:rStyle w:val="Hipercze"/>
              </w:rPr>
              <w:t>VIII.</w:t>
            </w:r>
            <w:r w:rsidRPr="00E538A3">
              <w:rPr>
                <w:rFonts w:eastAsiaTheme="minorEastAsia"/>
                <w:lang w:eastAsia="pl-PL"/>
              </w:rPr>
              <w:t xml:space="preserve"> </w:t>
            </w:r>
            <w:r w:rsidRPr="00E538A3">
              <w:rPr>
                <w:rStyle w:val="Hipercze"/>
              </w:rPr>
              <w:t>Prognoza zmian środowiska w wyniku realizacji ustaleń miejscowego planu zagospodarowania przestrzennego</w:t>
            </w:r>
            <w:r w:rsidRPr="00E538A3">
              <w:rPr>
                <w:webHidden/>
              </w:rPr>
              <w:tab/>
            </w:r>
            <w:r w:rsidRPr="00E538A3">
              <w:rPr>
                <w:webHidden/>
              </w:rPr>
              <w:fldChar w:fldCharType="begin"/>
            </w:r>
            <w:r w:rsidRPr="00E538A3">
              <w:rPr>
                <w:webHidden/>
              </w:rPr>
              <w:instrText xml:space="preserve"> PAGEREF _Toc178593642 \h </w:instrText>
            </w:r>
            <w:r w:rsidRPr="00E538A3">
              <w:rPr>
                <w:webHidden/>
              </w:rPr>
            </w:r>
            <w:r w:rsidRPr="00E538A3">
              <w:rPr>
                <w:webHidden/>
              </w:rPr>
              <w:fldChar w:fldCharType="separate"/>
            </w:r>
            <w:r w:rsidR="00B53BD8">
              <w:rPr>
                <w:webHidden/>
              </w:rPr>
              <w:t>39</w:t>
            </w:r>
            <w:r w:rsidRPr="00E538A3">
              <w:rPr>
                <w:webHidden/>
              </w:rPr>
              <w:fldChar w:fldCharType="end"/>
            </w:r>
          </w:hyperlink>
        </w:p>
        <w:p w14:paraId="33D21BDA" w14:textId="58444893"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43" w:history="1">
            <w:r w:rsidRPr="00E538A3">
              <w:rPr>
                <w:rStyle w:val="Hipercze"/>
                <w:rFonts w:ascii="Times New Roman" w:hAnsi="Times New Roman"/>
                <w:noProof/>
              </w:rPr>
              <w:t>1.</w:t>
            </w:r>
            <w:r w:rsidRPr="00E538A3">
              <w:rPr>
                <w:rFonts w:ascii="Times New Roman" w:hAnsi="Times New Roman"/>
                <w:noProof/>
                <w:kern w:val="2"/>
                <w14:ligatures w14:val="standardContextual"/>
              </w:rPr>
              <w:tab/>
            </w:r>
            <w:r w:rsidRPr="00E538A3">
              <w:rPr>
                <w:rStyle w:val="Hipercze"/>
                <w:rFonts w:ascii="Times New Roman" w:hAnsi="Times New Roman"/>
                <w:noProof/>
              </w:rPr>
              <w:t>Przyjęte założenia</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_Toc178593643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39</w:t>
            </w:r>
            <w:r w:rsidRPr="00E538A3">
              <w:rPr>
                <w:rFonts w:ascii="Times New Roman" w:hAnsi="Times New Roman"/>
                <w:noProof/>
                <w:webHidden/>
              </w:rPr>
              <w:fldChar w:fldCharType="end"/>
            </w:r>
          </w:hyperlink>
        </w:p>
        <w:p w14:paraId="1E835C47" w14:textId="141D137D"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44" w:history="1">
            <w:r w:rsidRPr="00E538A3">
              <w:rPr>
                <w:rStyle w:val="Hipercze"/>
                <w:rFonts w:ascii="Times New Roman" w:hAnsi="Times New Roman"/>
                <w:noProof/>
              </w:rPr>
              <w:t>2.</w:t>
            </w:r>
            <w:r w:rsidRPr="00E538A3">
              <w:rPr>
                <w:rFonts w:ascii="Times New Roman" w:hAnsi="Times New Roman"/>
                <w:noProof/>
                <w:kern w:val="2"/>
                <w14:ligatures w14:val="standardContextual"/>
              </w:rPr>
              <w:tab/>
            </w:r>
            <w:r w:rsidRPr="00E538A3">
              <w:rPr>
                <w:rStyle w:val="Hipercze"/>
                <w:rFonts w:ascii="Times New Roman" w:hAnsi="Times New Roman"/>
                <w:noProof/>
              </w:rPr>
              <w:t>Prognoza skutków wpływu ustaleń miejscowego plan zagospodarowania przestrzennego  na środowisko przyrodnicze</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_Toc178593644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39</w:t>
            </w:r>
            <w:r w:rsidRPr="00E538A3">
              <w:rPr>
                <w:rFonts w:ascii="Times New Roman" w:hAnsi="Times New Roman"/>
                <w:noProof/>
                <w:webHidden/>
              </w:rPr>
              <w:fldChar w:fldCharType="end"/>
            </w:r>
          </w:hyperlink>
        </w:p>
        <w:p w14:paraId="3077E0B8" w14:textId="123E0F4F"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45" w:history="1">
            <w:r w:rsidRPr="00E538A3">
              <w:rPr>
                <w:rStyle w:val="Hipercze"/>
                <w:rFonts w:ascii="Times New Roman" w:hAnsi="Times New Roman"/>
                <w:noProof/>
              </w:rPr>
              <w:t>3.</w:t>
            </w:r>
            <w:r w:rsidRPr="00E538A3">
              <w:rPr>
                <w:rFonts w:ascii="Times New Roman" w:hAnsi="Times New Roman"/>
                <w:noProof/>
                <w:kern w:val="2"/>
                <w14:ligatures w14:val="standardContextual"/>
              </w:rPr>
              <w:tab/>
            </w:r>
            <w:r w:rsidRPr="00E538A3">
              <w:rPr>
                <w:rStyle w:val="Hipercze"/>
                <w:rFonts w:ascii="Times New Roman" w:hAnsi="Times New Roman"/>
                <w:noProof/>
              </w:rPr>
              <w:t>Oddziaływanie MPZP poza obszarem opracowania</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_Toc178593645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40</w:t>
            </w:r>
            <w:r w:rsidRPr="00E538A3">
              <w:rPr>
                <w:rFonts w:ascii="Times New Roman" w:hAnsi="Times New Roman"/>
                <w:noProof/>
                <w:webHidden/>
              </w:rPr>
              <w:fldChar w:fldCharType="end"/>
            </w:r>
          </w:hyperlink>
        </w:p>
        <w:p w14:paraId="01F4ACEB" w14:textId="6BB6BF7C"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46" w:history="1">
            <w:r w:rsidRPr="00E538A3">
              <w:rPr>
                <w:rStyle w:val="Hipercze"/>
                <w:rFonts w:ascii="Times New Roman" w:hAnsi="Times New Roman"/>
                <w:noProof/>
              </w:rPr>
              <w:t>4.</w:t>
            </w:r>
            <w:r w:rsidRPr="00E538A3">
              <w:rPr>
                <w:rFonts w:ascii="Times New Roman" w:hAnsi="Times New Roman"/>
                <w:noProof/>
                <w:kern w:val="2"/>
                <w14:ligatures w14:val="standardContextual"/>
              </w:rPr>
              <w:tab/>
            </w:r>
            <w:r w:rsidRPr="00E538A3">
              <w:rPr>
                <w:rStyle w:val="Hipercze"/>
                <w:rFonts w:ascii="Times New Roman" w:hAnsi="Times New Roman"/>
                <w:noProof/>
              </w:rPr>
              <w:t>Środowisko skutki zaniechania realizacji ustaleń planu</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_Toc178593646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41</w:t>
            </w:r>
            <w:r w:rsidRPr="00E538A3">
              <w:rPr>
                <w:rFonts w:ascii="Times New Roman" w:hAnsi="Times New Roman"/>
                <w:noProof/>
                <w:webHidden/>
              </w:rPr>
              <w:fldChar w:fldCharType="end"/>
            </w:r>
          </w:hyperlink>
        </w:p>
        <w:p w14:paraId="229A5E15" w14:textId="207DAB6B" w:rsidR="00E538A3" w:rsidRPr="00E538A3" w:rsidRDefault="00E538A3" w:rsidP="00E538A3">
          <w:pPr>
            <w:pStyle w:val="Spistreci3"/>
            <w:tabs>
              <w:tab w:val="left" w:pos="960"/>
              <w:tab w:val="right" w:leader="dot" w:pos="9062"/>
            </w:tabs>
            <w:rPr>
              <w:rFonts w:ascii="Times New Roman" w:hAnsi="Times New Roman"/>
              <w:noProof/>
              <w:kern w:val="2"/>
              <w14:ligatures w14:val="standardContextual"/>
            </w:rPr>
          </w:pPr>
          <w:hyperlink w:anchor="_Toc178593647" w:history="1">
            <w:r w:rsidRPr="00E538A3">
              <w:rPr>
                <w:rStyle w:val="Hipercze"/>
                <w:rFonts w:ascii="Times New Roman" w:hAnsi="Times New Roman"/>
                <w:noProof/>
              </w:rPr>
              <w:t>5.</w:t>
            </w:r>
            <w:r w:rsidRPr="00E538A3">
              <w:rPr>
                <w:rFonts w:ascii="Times New Roman" w:hAnsi="Times New Roman"/>
                <w:noProof/>
                <w:kern w:val="2"/>
                <w14:ligatures w14:val="standardContextual"/>
              </w:rPr>
              <w:tab/>
            </w:r>
            <w:r w:rsidRPr="00E538A3">
              <w:rPr>
                <w:rStyle w:val="Hipercze"/>
                <w:rFonts w:ascii="Times New Roman" w:hAnsi="Times New Roman"/>
                <w:noProof/>
              </w:rPr>
              <w:t>Oddziaływanie transgraniczne</w:t>
            </w:r>
            <w:r w:rsidRPr="00E538A3">
              <w:rPr>
                <w:rFonts w:ascii="Times New Roman" w:hAnsi="Times New Roman"/>
                <w:noProof/>
                <w:webHidden/>
              </w:rPr>
              <w:tab/>
            </w:r>
            <w:r w:rsidRPr="00E538A3">
              <w:rPr>
                <w:rFonts w:ascii="Times New Roman" w:hAnsi="Times New Roman"/>
                <w:noProof/>
                <w:webHidden/>
              </w:rPr>
              <w:fldChar w:fldCharType="begin"/>
            </w:r>
            <w:r w:rsidRPr="00E538A3">
              <w:rPr>
                <w:rFonts w:ascii="Times New Roman" w:hAnsi="Times New Roman"/>
                <w:noProof/>
                <w:webHidden/>
              </w:rPr>
              <w:instrText xml:space="preserve"> PAGEREF _Toc178593647 \h </w:instrText>
            </w:r>
            <w:r w:rsidRPr="00E538A3">
              <w:rPr>
                <w:rFonts w:ascii="Times New Roman" w:hAnsi="Times New Roman"/>
                <w:noProof/>
                <w:webHidden/>
              </w:rPr>
            </w:r>
            <w:r w:rsidRPr="00E538A3">
              <w:rPr>
                <w:rFonts w:ascii="Times New Roman" w:hAnsi="Times New Roman"/>
                <w:noProof/>
                <w:webHidden/>
              </w:rPr>
              <w:fldChar w:fldCharType="separate"/>
            </w:r>
            <w:r w:rsidR="00B53BD8">
              <w:rPr>
                <w:rFonts w:ascii="Times New Roman" w:hAnsi="Times New Roman"/>
                <w:noProof/>
                <w:webHidden/>
              </w:rPr>
              <w:t>41</w:t>
            </w:r>
            <w:r w:rsidRPr="00E538A3">
              <w:rPr>
                <w:rFonts w:ascii="Times New Roman" w:hAnsi="Times New Roman"/>
                <w:noProof/>
                <w:webHidden/>
              </w:rPr>
              <w:fldChar w:fldCharType="end"/>
            </w:r>
          </w:hyperlink>
        </w:p>
        <w:p w14:paraId="171813A4" w14:textId="19AFBC3C" w:rsidR="00E538A3" w:rsidRPr="00E538A3" w:rsidRDefault="00E538A3" w:rsidP="00E117F8">
          <w:pPr>
            <w:pStyle w:val="Spistreci1"/>
            <w:rPr>
              <w:rFonts w:eastAsiaTheme="minorEastAsia"/>
              <w:lang w:eastAsia="pl-PL"/>
            </w:rPr>
          </w:pPr>
          <w:hyperlink w:anchor="_Toc178593648" w:history="1">
            <w:r w:rsidRPr="00E538A3">
              <w:rPr>
                <w:rStyle w:val="Hipercze"/>
              </w:rPr>
              <w:t>IX.</w:t>
            </w:r>
            <w:r w:rsidRPr="00E538A3">
              <w:rPr>
                <w:rFonts w:eastAsiaTheme="minorEastAsia"/>
                <w:lang w:eastAsia="pl-PL"/>
              </w:rPr>
              <w:t xml:space="preserve"> </w:t>
            </w:r>
            <w:r w:rsidRPr="00E538A3">
              <w:rPr>
                <w:rStyle w:val="Hipercze"/>
              </w:rPr>
              <w:t>Streszczenie</w:t>
            </w:r>
            <w:r w:rsidRPr="00E538A3">
              <w:rPr>
                <w:webHidden/>
              </w:rPr>
              <w:tab/>
            </w:r>
            <w:r w:rsidRPr="00E538A3">
              <w:rPr>
                <w:webHidden/>
              </w:rPr>
              <w:fldChar w:fldCharType="begin"/>
            </w:r>
            <w:r w:rsidRPr="00E538A3">
              <w:rPr>
                <w:webHidden/>
              </w:rPr>
              <w:instrText xml:space="preserve"> PAGEREF _Toc178593648 \h </w:instrText>
            </w:r>
            <w:r w:rsidRPr="00E538A3">
              <w:rPr>
                <w:webHidden/>
              </w:rPr>
            </w:r>
            <w:r w:rsidRPr="00E538A3">
              <w:rPr>
                <w:webHidden/>
              </w:rPr>
              <w:fldChar w:fldCharType="separate"/>
            </w:r>
            <w:r w:rsidR="00B53BD8">
              <w:rPr>
                <w:webHidden/>
              </w:rPr>
              <w:t>42</w:t>
            </w:r>
            <w:r w:rsidRPr="00E538A3">
              <w:rPr>
                <w:webHidden/>
              </w:rPr>
              <w:fldChar w:fldCharType="end"/>
            </w:r>
          </w:hyperlink>
        </w:p>
        <w:p w14:paraId="34097021" w14:textId="5E3B0EB9" w:rsidR="002F4FAE" w:rsidRDefault="002F4FAE">
          <w:r w:rsidRPr="00E538A3">
            <w:rPr>
              <w:b/>
              <w:bCs/>
              <w:sz w:val="22"/>
              <w:szCs w:val="22"/>
            </w:rPr>
            <w:fldChar w:fldCharType="end"/>
          </w:r>
        </w:p>
      </w:sdtContent>
    </w:sdt>
    <w:p w14:paraId="52DC6B30" w14:textId="77777777" w:rsidR="00392160" w:rsidRDefault="00392160" w:rsidP="00B51D4F">
      <w:pPr>
        <w:pStyle w:val="MIESJCEIDATA"/>
      </w:pPr>
    </w:p>
    <w:p w14:paraId="0340A076" w14:textId="61588DCC" w:rsidR="00392160" w:rsidRDefault="00392160" w:rsidP="00E538A3">
      <w:pPr>
        <w:ind w:firstLine="0"/>
      </w:pPr>
      <w:r>
        <w:br w:type="page"/>
      </w:r>
    </w:p>
    <w:p w14:paraId="1D44ABE0" w14:textId="7058C70C" w:rsidR="00392160" w:rsidRDefault="00392160" w:rsidP="00A058EC">
      <w:pPr>
        <w:pStyle w:val="Nagwek1"/>
      </w:pPr>
      <w:bookmarkStart w:id="2" w:name="_Toc177983477"/>
      <w:bookmarkStart w:id="3" w:name="_Toc178593627"/>
      <w:r w:rsidRPr="00AA10E5">
        <w:lastRenderedPageBreak/>
        <w:t>Podstawa prawna opracowania prognozy</w:t>
      </w:r>
      <w:bookmarkEnd w:id="2"/>
      <w:bookmarkEnd w:id="3"/>
    </w:p>
    <w:p w14:paraId="3E267EFA" w14:textId="7B12D7F8" w:rsidR="00AA10E5" w:rsidRPr="00B51D4F" w:rsidRDefault="00AA10E5" w:rsidP="00B51D4F">
      <w:r w:rsidRPr="00B51D4F">
        <w:t>Projekt planu został opracowany w oparciu o uchwałę nr XLIV/408/2023 Rady Gminy Jordanów z dnia 29 czerwca</w:t>
      </w:r>
      <w:r w:rsidR="00780FEF">
        <w:t xml:space="preserve"> </w:t>
      </w:r>
      <w:r w:rsidRPr="00B51D4F">
        <w:t xml:space="preserve">2023 r. w sprawie przystąpienia do sporządzenia miejscowego planu zagospodarowania przestrzennego Gminy Jordanów dla sołectwa Wysoka. </w:t>
      </w:r>
    </w:p>
    <w:p w14:paraId="6F705014" w14:textId="34FE47D1" w:rsidR="00AA10E5" w:rsidRDefault="00AA10E5" w:rsidP="00B51D4F">
      <w:r>
        <w:t xml:space="preserve">Podstawę prawną opracowania prognozy oddziaływania na środowisko ustaleń projektu miejscowego planu </w:t>
      </w:r>
      <w:r w:rsidR="00B51D4F">
        <w:t>zagospodarowania</w:t>
      </w:r>
      <w:r>
        <w:t xml:space="preserve"> przestrzennego (MPZP) stanowi:</w:t>
      </w:r>
    </w:p>
    <w:p w14:paraId="5DB34BC0" w14:textId="3D2452EB" w:rsidR="00B51D4F" w:rsidRDefault="00B51D4F" w:rsidP="00B51D4F">
      <w:pPr>
        <w:pStyle w:val="Akapitzlist"/>
        <w:numPr>
          <w:ilvl w:val="0"/>
          <w:numId w:val="2"/>
        </w:numPr>
      </w:pPr>
      <w:r w:rsidRPr="00B51D4F">
        <w:t>Ustawa z dnia 3 października 2008 r. o udostępnianiu informacji o środowisku i jego och</w:t>
      </w:r>
      <w:r w:rsidRPr="005F4543">
        <w:t>ron</w:t>
      </w:r>
      <w:r w:rsidRPr="00B51D4F">
        <w:t>ie, udziale społeczeństwa w ochronie środowiska oraz o ocenach oddziaływania na śr</w:t>
      </w:r>
      <w:r w:rsidRPr="005F4543">
        <w:t>odowisko</w:t>
      </w:r>
      <w:r>
        <w:t xml:space="preserve"> (</w:t>
      </w:r>
      <w:proofErr w:type="spellStart"/>
      <w:r>
        <w:t>t.j</w:t>
      </w:r>
      <w:proofErr w:type="spellEnd"/>
      <w:r>
        <w:t>. Dz.U. 2024 poz. 1112)</w:t>
      </w:r>
    </w:p>
    <w:p w14:paraId="65F85132" w14:textId="7129C0BC" w:rsidR="00B51D4F" w:rsidRDefault="00B51D4F" w:rsidP="00B51D4F">
      <w:pPr>
        <w:pStyle w:val="Akapitzlist"/>
        <w:numPr>
          <w:ilvl w:val="0"/>
          <w:numId w:val="2"/>
        </w:numPr>
      </w:pPr>
      <w:r w:rsidRPr="00B51D4F">
        <w:t xml:space="preserve">Ustawa z dnia 27 marca 2003 r. o planowaniu i </w:t>
      </w:r>
      <w:r w:rsidRPr="005F4543">
        <w:t>zagospodarowaniu przestrzennym</w:t>
      </w:r>
      <w:r>
        <w:t xml:space="preserve"> </w:t>
      </w:r>
      <w:r w:rsidR="005F4543">
        <w:br/>
      </w:r>
      <w:r>
        <w:t>(</w:t>
      </w:r>
      <w:proofErr w:type="spellStart"/>
      <w:r>
        <w:t>t.j</w:t>
      </w:r>
      <w:proofErr w:type="spellEnd"/>
      <w:r>
        <w:t xml:space="preserve">. Dz.U. 2024 </w:t>
      </w:r>
      <w:r w:rsidR="005F4543">
        <w:t>poz. 1130)</w:t>
      </w:r>
    </w:p>
    <w:p w14:paraId="091CC4A3" w14:textId="25DCE39F" w:rsidR="00B51D4F" w:rsidRDefault="00B51D4F" w:rsidP="00B51D4F">
      <w:r>
        <w:t xml:space="preserve">Przy opracowaniu przedmiotowego planu oraz prognozy oddziaływania na środowisko wykorzystano także innego akty prawne, w tym Ustawę z dnia 27 kwietnia 2001 r. Prawo ochrony </w:t>
      </w:r>
      <w:r w:rsidRPr="005F4543">
        <w:t>środowiska</w:t>
      </w:r>
      <w:r>
        <w:t xml:space="preserve"> </w:t>
      </w:r>
      <w:r w:rsidR="005F4543">
        <w:t>(t. j. Dz.U. 2024 poz. 54).</w:t>
      </w:r>
    </w:p>
    <w:p w14:paraId="2A1C7E3C" w14:textId="13D8D335" w:rsidR="00AA10E5" w:rsidRDefault="00B51D4F" w:rsidP="00B51D4F">
      <w:r>
        <w:t>Prognoza oddziaływania na środowisko dla projektu miejscowego planu zagospodarowania przestrzennego ma na celu  dokonanie oceny skutków realizacji ustaleń planu w odniesieniu do poszczególnych komponentów środowiska przyrodniczego, wskazanie potencjalnie uciążliwych lub korzystnych dla środowiska ustaleń urbanistycznych i stanowi integralną część opracowania planu oraz podaje rozwiązania poprawiające istniejący i</w:t>
      </w:r>
      <w:r w:rsidR="005F4543">
        <w:t> </w:t>
      </w:r>
      <w:r>
        <w:t>planowany sposób zagospodarowania przestrzennego.</w:t>
      </w:r>
    </w:p>
    <w:p w14:paraId="72B3F28A" w14:textId="2DA78535" w:rsidR="00B51D4F" w:rsidRPr="00AA10E5" w:rsidRDefault="00B51D4F" w:rsidP="00B51D4F">
      <w:pPr>
        <w:spacing w:after="160"/>
        <w:ind w:firstLine="0"/>
        <w:jc w:val="left"/>
      </w:pPr>
      <w:r>
        <w:br w:type="page"/>
      </w:r>
    </w:p>
    <w:p w14:paraId="5B61215F" w14:textId="4701BB05" w:rsidR="00392160" w:rsidRDefault="00392160" w:rsidP="00B51D4F">
      <w:pPr>
        <w:pStyle w:val="Nagwek1"/>
      </w:pPr>
      <w:bookmarkStart w:id="4" w:name="_Toc177983478"/>
      <w:bookmarkStart w:id="5" w:name="_Toc178593628"/>
      <w:r w:rsidRPr="00AA10E5">
        <w:lastRenderedPageBreak/>
        <w:t>Materiały wyjściowe, metoda przyjęta w opracowaniu</w:t>
      </w:r>
      <w:bookmarkEnd w:id="4"/>
      <w:bookmarkEnd w:id="5"/>
    </w:p>
    <w:p w14:paraId="328C8AA1" w14:textId="77777777" w:rsidR="00780FEF" w:rsidRDefault="00780FEF" w:rsidP="00780FEF">
      <w:pPr>
        <w:ind w:left="708" w:firstLine="0"/>
      </w:pPr>
      <w:r>
        <w:t>Przy sporządzaniu Prognozy wykorzystano następujące materiały:</w:t>
      </w:r>
    </w:p>
    <w:p w14:paraId="54AF0433" w14:textId="06A8C31F" w:rsidR="00780FEF" w:rsidRDefault="00780FEF" w:rsidP="009F3ADC">
      <w:pPr>
        <w:pStyle w:val="Akapitzlist"/>
        <w:numPr>
          <w:ilvl w:val="0"/>
          <w:numId w:val="4"/>
        </w:numPr>
      </w:pPr>
      <w:r>
        <w:t xml:space="preserve">Projekt uchwały Rady Gminy Jordanów w sprawie uchwalenia miejscowego planu zagospodarowania przestrzennego Gminy Jordanów dla sołectwa Wysoka, </w:t>
      </w:r>
      <w:r w:rsidR="009F3ADC" w:rsidRPr="009F3ADC">
        <w:t xml:space="preserve">Smart </w:t>
      </w:r>
      <w:proofErr w:type="spellStart"/>
      <w:r w:rsidR="009F3ADC" w:rsidRPr="009F3ADC">
        <w:t>Community</w:t>
      </w:r>
      <w:proofErr w:type="spellEnd"/>
      <w:r>
        <w:t>, Wrocław 2024;</w:t>
      </w:r>
    </w:p>
    <w:p w14:paraId="5940FDD4" w14:textId="62261E78" w:rsidR="00780FEF" w:rsidRDefault="00780FEF" w:rsidP="00780FEF">
      <w:pPr>
        <w:pStyle w:val="Akapitzlist"/>
        <w:numPr>
          <w:ilvl w:val="0"/>
          <w:numId w:val="4"/>
        </w:numPr>
      </w:pPr>
      <w:r>
        <w:t xml:space="preserve">Rysunek projektu miejscowego planu zagospodarowania przestrzennego Gminy Jordanów dla sołectwa Wysoka, </w:t>
      </w:r>
      <w:r w:rsidR="009F3ADC" w:rsidRPr="009F3ADC">
        <w:t xml:space="preserve">Smart </w:t>
      </w:r>
      <w:proofErr w:type="spellStart"/>
      <w:r w:rsidR="009F3ADC" w:rsidRPr="009F3ADC">
        <w:t>Community</w:t>
      </w:r>
      <w:proofErr w:type="spellEnd"/>
      <w:r w:rsidRPr="009F3ADC">
        <w:t>,</w:t>
      </w:r>
      <w:r>
        <w:t xml:space="preserve"> Wrocław 2024;</w:t>
      </w:r>
    </w:p>
    <w:p w14:paraId="2D569E09" w14:textId="3C605AED" w:rsidR="00780FEF" w:rsidRDefault="00780FEF" w:rsidP="00780FEF">
      <w:pPr>
        <w:pStyle w:val="Akapitzlist"/>
        <w:numPr>
          <w:ilvl w:val="0"/>
          <w:numId w:val="4"/>
        </w:numPr>
      </w:pPr>
      <w:r>
        <w:t>Studium uwarunkowań i kierunków zagospodarowania przestrzennego Gminy Jordanów przyjęte Uchwałą Nr IV/44/2019 Rady Gminy Jordanów z dnia 28 lutego 2019 r.</w:t>
      </w:r>
    </w:p>
    <w:p w14:paraId="631BBA75" w14:textId="320036BA" w:rsidR="00780FEF" w:rsidRDefault="00780FEF" w:rsidP="00780FEF">
      <w:pPr>
        <w:ind w:firstLine="708"/>
      </w:pPr>
      <w:r>
        <w:t xml:space="preserve">Obowiązek sporządzenia Prognozy, a także jej ogólny zakres, wynika z ustawy z dnia </w:t>
      </w:r>
      <w:r w:rsidR="00A0792D">
        <w:br/>
      </w:r>
      <w:r w:rsidRPr="00A0792D">
        <w:t>3</w:t>
      </w:r>
      <w:r w:rsidR="00A0792D">
        <w:t xml:space="preserve"> </w:t>
      </w:r>
      <w:r w:rsidRPr="00A0792D">
        <w:t>października</w:t>
      </w:r>
      <w:r>
        <w:t xml:space="preserve"> 2008 r. o udostępnianiu informacji o środowisku i jego ochronie, udziale społeczeństwa w ochronie środowiska oraz o ocenach oddziaływania na środowisko (art. 46 - 53). Zgodnie z nim </w:t>
      </w:r>
      <w:r w:rsidR="00A0792D">
        <w:t>P</w:t>
      </w:r>
      <w:r>
        <w:t>rognoza:</w:t>
      </w:r>
    </w:p>
    <w:p w14:paraId="1C9F36B8" w14:textId="61A29C66" w:rsidR="00780FEF" w:rsidRDefault="00780FEF" w:rsidP="00780FEF">
      <w:pPr>
        <w:pStyle w:val="Akapitzlist"/>
        <w:numPr>
          <w:ilvl w:val="0"/>
          <w:numId w:val="3"/>
        </w:numPr>
      </w:pPr>
      <w:r>
        <w:t>określa, analizuje i ocenia istniejący stan środowiska oraz potencjalne zmiany tego stanu w przypadku braku realizacji projektowanego dokumentu, stan środowiska na obszarach objętych przewidywanym znaczącym oddziaływaniem, istniejące problemy ochrony środowiska istotne z punktu widzenia realizacji projektowanego dokumentu, w szczególności dotyczące obszarów podlegających ochronie na podstawie ustawy z dnia 16 kwietnia 2004 r. o ochronie przyrody, cele ochrony środowiska ustanowione na szczeblu międzynarodowym, wspólnotowym i</w:t>
      </w:r>
      <w:r w:rsidR="00A0792D">
        <w:t> </w:t>
      </w:r>
      <w:r>
        <w:t>krajowym, istotne z punktu widzenia projektowanego dokumentu, oraz sposoby, w</w:t>
      </w:r>
      <w:r w:rsidR="00A0792D">
        <w:t> </w:t>
      </w:r>
      <w:r>
        <w:t>jakich te cele i inne problemy środowiska zostały uwzględnione podczas opracowywania dokumentu, przewidywane znaczące oddziaływania, w tym oddziaływania bezpośrednie, pośrednie, wtórne, skumulowane, krótkoterminowe, średnioterminowe i</w:t>
      </w:r>
      <w:r w:rsidR="00A0792D">
        <w:t> </w:t>
      </w:r>
      <w:r>
        <w:t xml:space="preserve">długoterminowe, stałe i chwilowe oraz pozytywne i negatywne, na cele </w:t>
      </w:r>
      <w:r w:rsidR="00A0792D">
        <w:t>i </w:t>
      </w:r>
      <w:r w:rsidRPr="00A0792D">
        <w:t>przedmiot</w:t>
      </w:r>
      <w:r>
        <w:t xml:space="preserve"> ochrony obszaru Natura 2000 oraz integralność tego obszaru, </w:t>
      </w:r>
      <w:r w:rsidRPr="00A0792D">
        <w:t>a</w:t>
      </w:r>
      <w:r w:rsidR="00A0792D">
        <w:t> </w:t>
      </w:r>
      <w:r w:rsidRPr="00A0792D">
        <w:t>także</w:t>
      </w:r>
      <w:r>
        <w:t xml:space="preserve"> na środowisko, a w szczególności na: różnorodność biologiczną, ludzi, zwierzęta, rośliny, wodę, powietrze, powierzchnię ziemi, krajobraz, klimat, zasoby naturalne, zabytki, dobra materialne z uwzględnieniem zależności między tymi elementami środowiska i między oddziaływaniami na te elementy;</w:t>
      </w:r>
    </w:p>
    <w:p w14:paraId="4C6E9ABB" w14:textId="212ACBA5" w:rsidR="00A0792D" w:rsidRDefault="00780FEF" w:rsidP="00A0792D">
      <w:pPr>
        <w:pStyle w:val="Akapitzlist"/>
        <w:numPr>
          <w:ilvl w:val="0"/>
          <w:numId w:val="3"/>
        </w:numPr>
      </w:pPr>
      <w:r>
        <w:t xml:space="preserve">przedstawia rozwiązania mające na celu zapobieganie, ograniczanie lub kompensację przyrodniczą negatywnych oddziaływań na środowisko, mogących być rezultatem realizacji projektowanego dokumentu, </w:t>
      </w:r>
      <w:r w:rsidRPr="00A0792D">
        <w:t>w</w:t>
      </w:r>
      <w:r w:rsidR="00A0792D">
        <w:t> </w:t>
      </w:r>
      <w:r w:rsidRPr="00A0792D">
        <w:t>szczególności</w:t>
      </w:r>
      <w:r>
        <w:t xml:space="preserve"> na cele i</w:t>
      </w:r>
      <w:r w:rsidR="00A0792D">
        <w:t> </w:t>
      </w:r>
      <w:r>
        <w:t>przedmiot ochrony obszaru Natura 2000 oraz integralność tego obszaru, a także biorąc pod uwagę cele i geograficzny zasięg dokumentu oraz cele i przedmiot ochrony obszaru Natura 2000 oraz integralność tego obszaru - rozwiązania alternatywne do rozwiązań zawartych w</w:t>
      </w:r>
      <w:r w:rsidR="00A0792D">
        <w:t> </w:t>
      </w:r>
      <w:r>
        <w:t>projektowanym dokumencie wraz z</w:t>
      </w:r>
      <w:r w:rsidR="00A0792D">
        <w:t> </w:t>
      </w:r>
      <w:r>
        <w:t xml:space="preserve">uzasadnieniem ich wyboru oraz opis metod dokonania oceny prowadzącej do tego wyboru albo wyjaśnienie braku rozwiązań alternatywnych, w tym wskazania napotkanych trudności wynikających z niedostatków techniki lub luk </w:t>
      </w:r>
      <w:r w:rsidRPr="00A0792D">
        <w:t>we</w:t>
      </w:r>
      <w:r w:rsidR="00A0792D">
        <w:t> </w:t>
      </w:r>
      <w:r w:rsidRPr="00A0792D">
        <w:t>współczesnej</w:t>
      </w:r>
      <w:r>
        <w:t xml:space="preserve"> wiedzy.</w:t>
      </w:r>
    </w:p>
    <w:p w14:paraId="7EA40BD5" w14:textId="259CDF6A" w:rsidR="00A0792D" w:rsidRDefault="00A0792D" w:rsidP="00A0792D">
      <w:pPr>
        <w:ind w:firstLine="708"/>
      </w:pPr>
      <w:r>
        <w:t>Zakres merytoryczny prognozy jest bardzo szeroki i obejmuje kompleks zagadnień związanych z problematyką ochrony i kształtowania środowiska przyrodniczego i kulturowego, ochroną zdrowia mieszkańców, a także ochroną zasobów naturalnych oraz kształtowaniem i ochroną walorów krajobrazowych.</w:t>
      </w:r>
    </w:p>
    <w:p w14:paraId="58D0A9D9" w14:textId="203F9D99" w:rsidR="00A0792D" w:rsidRDefault="00A0792D" w:rsidP="00A0792D">
      <w:pPr>
        <w:ind w:firstLine="708"/>
      </w:pPr>
      <w:r>
        <w:lastRenderedPageBreak/>
        <w:t xml:space="preserve">W trakcie sporządzania Prognozy przeanalizowano rozwiązania funkcjonalno-przestrzenne i  pozostałe ustalenia projektu zmiany planu pod kątem ich zgodności z uwarunkowaniami określonymi w opracowaniu </w:t>
      </w:r>
      <w:proofErr w:type="spellStart"/>
      <w:r>
        <w:t>ekofizjograficznym</w:t>
      </w:r>
      <w:proofErr w:type="spellEnd"/>
      <w:r>
        <w:t xml:space="preserve"> oraz pod kątem ochrony walorów środowiska kulturowego. Analizie poddano również ustalenia projektu planu dotyczące warunków zagospodarowania terenu. Podjęto także próbę oceny stanu i funkcjonowania środowiska, jego walorów i zasobów, określonych w opracowaniu </w:t>
      </w:r>
      <w:proofErr w:type="spellStart"/>
      <w:r>
        <w:t>ekofizjograficznym</w:t>
      </w:r>
      <w:proofErr w:type="spellEnd"/>
      <w:r>
        <w:t>.</w:t>
      </w:r>
    </w:p>
    <w:p w14:paraId="29CF3EA4" w14:textId="4F7D8D4B" w:rsidR="00A058EC" w:rsidRDefault="00A058EC" w:rsidP="00A058EC">
      <w:pPr>
        <w:ind w:firstLine="708"/>
      </w:pPr>
      <w:r w:rsidRPr="00A058EC">
        <w:t>Oddziaływanie na środowisko przyrodnicze zainwestowania przewidzianego projektem planu miejscowego oceniano, posługując się następującymi kryteriami:</w:t>
      </w:r>
    </w:p>
    <w:p w14:paraId="5312773C" w14:textId="4A9DC71A" w:rsidR="00A058EC" w:rsidRDefault="00A058EC" w:rsidP="002F4FAE">
      <w:pPr>
        <w:pStyle w:val="Akapitzlist"/>
        <w:numPr>
          <w:ilvl w:val="0"/>
          <w:numId w:val="6"/>
        </w:numPr>
        <w:jc w:val="left"/>
      </w:pPr>
      <w:r>
        <w:t xml:space="preserve">charakter zmian (bardzo korzystne, korzystne, niekorzystne, niepożądane, </w:t>
      </w:r>
      <w:r w:rsidR="002F4FAE">
        <w:br/>
      </w:r>
      <w:r>
        <w:t>bez znaczenia)</w:t>
      </w:r>
    </w:p>
    <w:p w14:paraId="6000C966" w14:textId="1CAB7C7E" w:rsidR="00A058EC" w:rsidRDefault="00A058EC" w:rsidP="002F4FAE">
      <w:pPr>
        <w:pStyle w:val="Akapitzlist"/>
        <w:numPr>
          <w:ilvl w:val="0"/>
          <w:numId w:val="6"/>
        </w:numPr>
        <w:jc w:val="left"/>
      </w:pPr>
      <w:r>
        <w:t>intensywność przekształceń (nieistotne, nieznaczne, zauważalne, duże, zupełne)</w:t>
      </w:r>
      <w:r w:rsidR="002F4FAE">
        <w:t>,</w:t>
      </w:r>
    </w:p>
    <w:p w14:paraId="4E0D7761" w14:textId="41C77A4C" w:rsidR="00A058EC" w:rsidRDefault="00A058EC" w:rsidP="002F4FAE">
      <w:pPr>
        <w:pStyle w:val="Akapitzlist"/>
        <w:numPr>
          <w:ilvl w:val="0"/>
          <w:numId w:val="6"/>
        </w:numPr>
        <w:jc w:val="left"/>
      </w:pPr>
      <w:r>
        <w:t xml:space="preserve">bezpośredniość oddziaływania </w:t>
      </w:r>
      <w:r w:rsidR="002F4FAE">
        <w:t>(bezpośrednie, pośrednie, wtórne, skumulowane),</w:t>
      </w:r>
    </w:p>
    <w:p w14:paraId="6E131E7B" w14:textId="5B5E0A8C" w:rsidR="00A058EC" w:rsidRDefault="00A058EC" w:rsidP="002F4FAE">
      <w:pPr>
        <w:pStyle w:val="Akapitzlist"/>
        <w:numPr>
          <w:ilvl w:val="0"/>
          <w:numId w:val="6"/>
        </w:numPr>
        <w:jc w:val="left"/>
      </w:pPr>
      <w:r>
        <w:t>okres trwania oddziaływania (długoterminowe, średnioterminowe, krótkoterminowe)</w:t>
      </w:r>
      <w:r w:rsidR="002F4FAE">
        <w:t>,</w:t>
      </w:r>
    </w:p>
    <w:p w14:paraId="5CBA4A76" w14:textId="338DA0C9" w:rsidR="002F4FAE" w:rsidRDefault="002F4FAE" w:rsidP="002F4FAE">
      <w:pPr>
        <w:pStyle w:val="Akapitzlist"/>
        <w:numPr>
          <w:ilvl w:val="0"/>
          <w:numId w:val="6"/>
        </w:numPr>
        <w:jc w:val="left"/>
      </w:pPr>
      <w:r>
        <w:t>częstotliwość oddziaływania (stałe, okresowe, epizodyczne),</w:t>
      </w:r>
    </w:p>
    <w:p w14:paraId="73939FC8" w14:textId="7D7FB35A" w:rsidR="002F4FAE" w:rsidRDefault="002F4FAE" w:rsidP="002F4FAE">
      <w:pPr>
        <w:pStyle w:val="Akapitzlist"/>
        <w:numPr>
          <w:ilvl w:val="0"/>
          <w:numId w:val="6"/>
        </w:numPr>
        <w:jc w:val="left"/>
      </w:pPr>
      <w:r>
        <w:t>zasięg oddziaływania (miejscowe, lokalne, ponadlokalne, regionalne, ponadregionalne),</w:t>
      </w:r>
    </w:p>
    <w:p w14:paraId="4BA66ED4" w14:textId="57DBE236" w:rsidR="002F4FAE" w:rsidRDefault="002F4FAE" w:rsidP="002F4FAE">
      <w:pPr>
        <w:pStyle w:val="Akapitzlist"/>
        <w:numPr>
          <w:ilvl w:val="0"/>
          <w:numId w:val="6"/>
        </w:numPr>
        <w:jc w:val="left"/>
      </w:pPr>
      <w:r>
        <w:t>trwałość przekształceń (nieodwracalne, częściowo odwracalne, odwracalne, możliwe do rewaloryzacji)</w:t>
      </w:r>
    </w:p>
    <w:p w14:paraId="5DDA504D" w14:textId="4A887095" w:rsidR="002F4FAE" w:rsidRDefault="002F4FAE" w:rsidP="002F4FAE">
      <w:pPr>
        <w:ind w:firstLine="708"/>
      </w:pPr>
      <w:r w:rsidRPr="002F4FAE">
        <w:t>Załącznikiem do tekstu</w:t>
      </w:r>
      <w:r>
        <w:t xml:space="preserve"> </w:t>
      </w:r>
      <w:r w:rsidRPr="002F4FAE">
        <w:t>Prognozy jest rysunek w skali planu (1:</w:t>
      </w:r>
      <w:r>
        <w:t>2</w:t>
      </w:r>
      <w:r w:rsidRPr="002F4FAE">
        <w:t>000).</w:t>
      </w:r>
    </w:p>
    <w:p w14:paraId="7E2CB3A2" w14:textId="2FF98697" w:rsidR="002F4FAE" w:rsidRDefault="002F4FAE" w:rsidP="002F4FAE">
      <w:pPr>
        <w:ind w:firstLine="708"/>
      </w:pPr>
      <w:r w:rsidRPr="002F4FAE">
        <w:t>Zgodnie z procedurą zawartą w Ustawie z dnia 3 października 2008 r. o udostępnianiu informacji o środowisku i jego ochronie, udziale społeczeństwa w ochronie środowiska oraz o ocenach oddziaływania na środowisko, na mocy art. 53 oraz art. 57 i 58, dział IV, rozdz. 2, otrzymano uzgodnienie zakresu i stopnia szczegółowości przygotowywanej prognozy oddziaływania na środowisko z właściwym Regionalnym Dyrektorem Ochrony Środowiska oraz Państwowym Powiatowym Inspektorem Sanitarnym</w:t>
      </w:r>
      <w:r>
        <w:t>.</w:t>
      </w:r>
    </w:p>
    <w:p w14:paraId="7F721762" w14:textId="431255E3" w:rsidR="00A058EC" w:rsidRPr="00780FEF" w:rsidRDefault="002F4FAE" w:rsidP="002F4FAE">
      <w:pPr>
        <w:spacing w:after="160"/>
        <w:ind w:firstLine="0"/>
        <w:jc w:val="left"/>
      </w:pPr>
      <w:r>
        <w:br w:type="page"/>
      </w:r>
    </w:p>
    <w:p w14:paraId="0156E53D" w14:textId="333BF11A" w:rsidR="00392160" w:rsidRDefault="00392160" w:rsidP="00B51D4F">
      <w:pPr>
        <w:pStyle w:val="Nagwek1"/>
      </w:pPr>
      <w:bookmarkStart w:id="6" w:name="_Toc177983479"/>
      <w:bookmarkStart w:id="7" w:name="_Toc178593629"/>
      <w:r w:rsidRPr="00AA10E5">
        <w:lastRenderedPageBreak/>
        <w:t>Ocena stanu i funkcjonowania środowiska</w:t>
      </w:r>
      <w:bookmarkEnd w:id="6"/>
      <w:bookmarkEnd w:id="7"/>
    </w:p>
    <w:p w14:paraId="1A96B72C" w14:textId="36601CFF" w:rsidR="00385718" w:rsidRDefault="00385718" w:rsidP="00527C24">
      <w:pPr>
        <w:pStyle w:val="Nagwek3"/>
      </w:pPr>
      <w:bookmarkStart w:id="8" w:name="_Toc178593630"/>
      <w:r>
        <w:t>Charakterystyka środowiska przyrodniczego</w:t>
      </w:r>
      <w:bookmarkEnd w:id="8"/>
    </w:p>
    <w:p w14:paraId="64CF7AAA" w14:textId="501BA896" w:rsidR="0080156D" w:rsidRPr="00062EEC" w:rsidRDefault="00DB2808" w:rsidP="004F6F95">
      <w:pPr>
        <w:ind w:firstLine="0"/>
        <w:rPr>
          <w:rStyle w:val="Wyrnieniedelikatne"/>
          <w:i/>
          <w:iCs/>
        </w:rPr>
      </w:pPr>
      <w:r w:rsidRPr="00062EEC">
        <w:rPr>
          <w:rStyle w:val="Wyrnieniedelikatne"/>
          <w:i/>
          <w:iCs/>
        </w:rPr>
        <w:t>Położenie geograficzne i administracyjne</w:t>
      </w:r>
    </w:p>
    <w:p w14:paraId="523CF6FD" w14:textId="60AA434A" w:rsidR="004F6F95" w:rsidRPr="00586CDE" w:rsidRDefault="004F6F95" w:rsidP="00586CDE">
      <w:pPr>
        <w:rPr>
          <w:rStyle w:val="Wyrnieniedelikatne"/>
          <w:b w:val="0"/>
          <w:bCs w:val="0"/>
          <w:color w:val="auto"/>
        </w:rPr>
      </w:pPr>
      <w:r w:rsidRPr="00586CDE">
        <w:rPr>
          <w:rStyle w:val="Wyrnieniedelikatne"/>
          <w:b w:val="0"/>
          <w:bCs w:val="0"/>
          <w:color w:val="auto"/>
        </w:rPr>
        <w:t>Gmina Jordanów położona jest w powiecie suskim, w południowo-zachodniej części województwa małopolskiego. Jest ona podzielona na dwie części: północną i południową.</w:t>
      </w:r>
      <w:r w:rsidR="00081682" w:rsidRPr="00586CDE">
        <w:rPr>
          <w:rStyle w:val="Wyrnieniedelikatne"/>
          <w:b w:val="0"/>
          <w:bCs w:val="0"/>
          <w:color w:val="auto"/>
        </w:rPr>
        <w:t xml:space="preserve"> </w:t>
      </w:r>
      <w:r w:rsidRPr="00586CDE">
        <w:rPr>
          <w:rStyle w:val="Wyrnieniedelikatne"/>
          <w:b w:val="0"/>
          <w:bCs w:val="0"/>
          <w:color w:val="auto"/>
        </w:rPr>
        <w:t>Powierzchnia gminy Jordanów wynosi ok. 92 km</w:t>
      </w:r>
      <w:r w:rsidRPr="00586CDE">
        <w:rPr>
          <w:rStyle w:val="Wyrnieniedelikatne"/>
          <w:b w:val="0"/>
          <w:bCs w:val="0"/>
          <w:color w:val="auto"/>
          <w:vertAlign w:val="superscript"/>
        </w:rPr>
        <w:t>2</w:t>
      </w:r>
      <w:r w:rsidRPr="00586CDE">
        <w:rPr>
          <w:rStyle w:val="Wyrnieniedelikatne"/>
          <w:b w:val="0"/>
          <w:bCs w:val="0"/>
          <w:color w:val="auto"/>
        </w:rPr>
        <w:t xml:space="preserve">. Liczba jej ludności na dzień </w:t>
      </w:r>
      <w:r w:rsidR="0094158F" w:rsidRPr="00586CDE">
        <w:rPr>
          <w:rStyle w:val="Wyrnieniedelikatne"/>
          <w:b w:val="0"/>
          <w:bCs w:val="0"/>
          <w:color w:val="auto"/>
        </w:rPr>
        <w:t xml:space="preserve">31.12.2023 </w:t>
      </w:r>
      <w:r w:rsidRPr="00586CDE">
        <w:rPr>
          <w:rStyle w:val="Wyrnieniedelikatne"/>
          <w:b w:val="0"/>
          <w:bCs w:val="0"/>
          <w:color w:val="auto"/>
        </w:rPr>
        <w:t>wynosiła według BDL GUS</w:t>
      </w:r>
      <w:r w:rsidR="00210DE7" w:rsidRPr="00586CDE">
        <w:rPr>
          <w:rStyle w:val="Wyrnieniedelikatne"/>
          <w:b w:val="0"/>
          <w:bCs w:val="0"/>
          <w:color w:val="auto"/>
        </w:rPr>
        <w:t xml:space="preserve"> 11190 osób.</w:t>
      </w:r>
    </w:p>
    <w:p w14:paraId="0880FA0F" w14:textId="2388967A" w:rsidR="00210DE7" w:rsidRPr="00586CDE" w:rsidRDefault="00210DE7" w:rsidP="00586CDE">
      <w:pPr>
        <w:rPr>
          <w:rStyle w:val="Wyrnieniedelikatne"/>
          <w:b w:val="0"/>
          <w:bCs w:val="0"/>
          <w:color w:val="auto"/>
        </w:rPr>
      </w:pPr>
      <w:r w:rsidRPr="00586CDE">
        <w:rPr>
          <w:rStyle w:val="Wyrnieniedelikatne"/>
          <w:b w:val="0"/>
          <w:bCs w:val="0"/>
          <w:color w:val="auto"/>
        </w:rPr>
        <w:t>Pod względem geograficznym obszar opracowania leży zgodnie z klasyfikacją regionalną Polski (Solon i inni, 2018) w zasięgu prowincji Karpaty Zachodnie</w:t>
      </w:r>
      <w:r w:rsidR="00081682" w:rsidRPr="00586CDE">
        <w:rPr>
          <w:rStyle w:val="Wyrnieniedelikatne"/>
          <w:b w:val="0"/>
          <w:bCs w:val="0"/>
          <w:color w:val="auto"/>
        </w:rPr>
        <w:t xml:space="preserve"> z Podkarpaciem Zachodnim i Północnym (51), w </w:t>
      </w:r>
      <w:proofErr w:type="spellStart"/>
      <w:r w:rsidR="00081682" w:rsidRPr="00586CDE">
        <w:rPr>
          <w:rStyle w:val="Wyrnieniedelikatne"/>
          <w:b w:val="0"/>
          <w:bCs w:val="0"/>
          <w:color w:val="auto"/>
        </w:rPr>
        <w:t>podprowincji</w:t>
      </w:r>
      <w:proofErr w:type="spellEnd"/>
      <w:r w:rsidR="00081682" w:rsidRPr="00586CDE">
        <w:rPr>
          <w:rStyle w:val="Wyrnieniedelikatne"/>
          <w:b w:val="0"/>
          <w:bCs w:val="0"/>
          <w:color w:val="auto"/>
        </w:rPr>
        <w:t xml:space="preserve"> Zewnętrzne Karpaty Zachodnie (513), </w:t>
      </w:r>
      <w:proofErr w:type="spellStart"/>
      <w:r w:rsidR="00081682" w:rsidRPr="00586CDE">
        <w:rPr>
          <w:rStyle w:val="Wyrnieniedelikatne"/>
          <w:b w:val="0"/>
          <w:bCs w:val="0"/>
          <w:color w:val="auto"/>
        </w:rPr>
        <w:t>makroregione</w:t>
      </w:r>
      <w:proofErr w:type="spellEnd"/>
      <w:r w:rsidR="00081682" w:rsidRPr="00586CDE">
        <w:rPr>
          <w:rStyle w:val="Wyrnieniedelikatne"/>
          <w:b w:val="0"/>
          <w:bCs w:val="0"/>
          <w:color w:val="auto"/>
        </w:rPr>
        <w:t xml:space="preserve"> Beskidy Zachodnie (513.4-5) i </w:t>
      </w:r>
      <w:proofErr w:type="spellStart"/>
      <w:r w:rsidR="00081682" w:rsidRPr="00586CDE">
        <w:rPr>
          <w:rStyle w:val="Wyrnieniedelikatne"/>
          <w:b w:val="0"/>
          <w:bCs w:val="0"/>
          <w:color w:val="auto"/>
        </w:rPr>
        <w:t>mezoregionie</w:t>
      </w:r>
      <w:proofErr w:type="spellEnd"/>
      <w:r w:rsidR="00081682" w:rsidRPr="00586CDE">
        <w:rPr>
          <w:rStyle w:val="Wyrnieniedelikatne"/>
          <w:b w:val="0"/>
          <w:bCs w:val="0"/>
          <w:color w:val="auto"/>
        </w:rPr>
        <w:t xml:space="preserve"> Pogórze Orawsko-Jordanowskie (513.50).</w:t>
      </w:r>
    </w:p>
    <w:p w14:paraId="0B2518CB" w14:textId="2E1D45F1" w:rsidR="00081682" w:rsidRPr="00586CDE" w:rsidRDefault="00081682" w:rsidP="00586CDE">
      <w:pPr>
        <w:spacing w:after="120"/>
        <w:rPr>
          <w:rStyle w:val="Wyrnieniedelikatne"/>
          <w:b w:val="0"/>
          <w:bCs w:val="0"/>
          <w:color w:val="auto"/>
        </w:rPr>
      </w:pPr>
      <w:r w:rsidRPr="00586CDE">
        <w:rPr>
          <w:rStyle w:val="Wyrnieniedelikatne"/>
          <w:b w:val="0"/>
          <w:bCs w:val="0"/>
          <w:color w:val="auto"/>
        </w:rPr>
        <w:t xml:space="preserve">Obszar opracowania planu znajduje się w południowej części gminy w miejscowości Wysoka, a jego granice są tożsame z granicami obrębu ewidencyjnego Wysoka (121505_2.0005). Łączna powierzchnia obszaru objętego planem wynosi </w:t>
      </w:r>
      <w:r w:rsidR="00E01B19" w:rsidRPr="00586CDE">
        <w:rPr>
          <w:rStyle w:val="Wyrnieniedelikatne"/>
          <w:b w:val="0"/>
          <w:bCs w:val="0"/>
          <w:color w:val="auto"/>
        </w:rPr>
        <w:t xml:space="preserve">1441,52 ha. </w:t>
      </w:r>
      <w:r w:rsidRPr="00586CDE">
        <w:rPr>
          <w:rStyle w:val="Wyrnieniedelikatne"/>
          <w:b w:val="0"/>
          <w:bCs w:val="0"/>
          <w:color w:val="auto"/>
        </w:rPr>
        <w:t>Lokalizacja obszaru objętego planem na tle obszaru gminy Jordanów została przedstawiona na poniższej rycinie (</w:t>
      </w:r>
      <w:r w:rsidR="00586CDE">
        <w:rPr>
          <w:rStyle w:val="Wyrnieniedelikatne"/>
          <w:b w:val="0"/>
          <w:bCs w:val="0"/>
          <w:color w:val="auto"/>
        </w:rPr>
        <w:t>R</w:t>
      </w:r>
      <w:r w:rsidRPr="00586CDE">
        <w:rPr>
          <w:rStyle w:val="Wyrnieniedelikatne"/>
          <w:b w:val="0"/>
          <w:bCs w:val="0"/>
          <w:color w:val="auto"/>
        </w:rPr>
        <w:t>yc. 1.).</w:t>
      </w:r>
    </w:p>
    <w:p w14:paraId="233A6D55" w14:textId="1A6BFC59" w:rsidR="00586CDE" w:rsidRDefault="00586CDE" w:rsidP="004E02DE">
      <w:pPr>
        <w:keepNext/>
        <w:ind w:firstLine="0"/>
        <w:jc w:val="center"/>
      </w:pPr>
      <w:r>
        <w:rPr>
          <w:noProof/>
        </w:rPr>
        <w:drawing>
          <wp:inline distT="0" distB="0" distL="0" distR="0" wp14:anchorId="3BBC9B47" wp14:editId="5224ADAF">
            <wp:extent cx="3552825" cy="3552825"/>
            <wp:effectExtent l="19050" t="19050" r="28575" b="28575"/>
            <wp:docPr id="1957757939" name="Obraz 2"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57939" name="Obraz 2" descr="Obraz zawierający mapa, tekst, atlas&#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3139" cy="3553139"/>
                    </a:xfrm>
                    <a:prstGeom prst="rect">
                      <a:avLst/>
                    </a:prstGeom>
                    <a:ln>
                      <a:solidFill>
                        <a:schemeClr val="tx1"/>
                      </a:solidFill>
                    </a:ln>
                  </pic:spPr>
                </pic:pic>
              </a:graphicData>
            </a:graphic>
          </wp:inline>
        </w:drawing>
      </w:r>
    </w:p>
    <w:p w14:paraId="60AB05E3" w14:textId="42FB9F8C" w:rsidR="00586CDE" w:rsidRPr="00586CDE" w:rsidRDefault="00586CDE" w:rsidP="004E02DE">
      <w:pPr>
        <w:pStyle w:val="Legenda"/>
        <w:spacing w:after="240"/>
        <w:ind w:firstLine="0"/>
        <w:jc w:val="center"/>
        <w:rPr>
          <w:color w:val="auto"/>
          <w:sz w:val="20"/>
          <w:szCs w:val="20"/>
        </w:rPr>
      </w:pPr>
      <w:r w:rsidRPr="00586CDE">
        <w:rPr>
          <w:color w:val="auto"/>
          <w:sz w:val="20"/>
          <w:szCs w:val="20"/>
        </w:rPr>
        <w:t>Ryc</w:t>
      </w:r>
      <w:r w:rsidR="00A24EDD">
        <w:rPr>
          <w:color w:val="auto"/>
          <w:sz w:val="20"/>
          <w:szCs w:val="20"/>
        </w:rPr>
        <w:t>ina</w:t>
      </w:r>
      <w:r w:rsidRPr="00586CDE">
        <w:rPr>
          <w:color w:val="auto"/>
          <w:sz w:val="20"/>
          <w:szCs w:val="20"/>
        </w:rPr>
        <w:t xml:space="preserve"> </w:t>
      </w:r>
      <w:r w:rsidRPr="00586CDE">
        <w:rPr>
          <w:color w:val="auto"/>
          <w:sz w:val="20"/>
          <w:szCs w:val="20"/>
        </w:rPr>
        <w:fldChar w:fldCharType="begin"/>
      </w:r>
      <w:r w:rsidRPr="00586CDE">
        <w:rPr>
          <w:color w:val="auto"/>
          <w:sz w:val="20"/>
          <w:szCs w:val="20"/>
        </w:rPr>
        <w:instrText xml:space="preserve"> SEQ Ryc._ \* ARABIC </w:instrText>
      </w:r>
      <w:r w:rsidRPr="00586CDE">
        <w:rPr>
          <w:color w:val="auto"/>
          <w:sz w:val="20"/>
          <w:szCs w:val="20"/>
        </w:rPr>
        <w:fldChar w:fldCharType="separate"/>
      </w:r>
      <w:r w:rsidR="00B53BD8">
        <w:rPr>
          <w:noProof/>
          <w:color w:val="auto"/>
          <w:sz w:val="20"/>
          <w:szCs w:val="20"/>
        </w:rPr>
        <w:t>1</w:t>
      </w:r>
      <w:r w:rsidRPr="00586CDE">
        <w:rPr>
          <w:color w:val="auto"/>
          <w:sz w:val="20"/>
          <w:szCs w:val="20"/>
        </w:rPr>
        <w:fldChar w:fldCharType="end"/>
      </w:r>
      <w:r w:rsidRPr="00586CDE">
        <w:rPr>
          <w:color w:val="auto"/>
          <w:sz w:val="20"/>
          <w:szCs w:val="20"/>
        </w:rPr>
        <w:t>. Położenie obszaru opracowania w gminie</w:t>
      </w:r>
      <w:r w:rsidRPr="00586CDE">
        <w:rPr>
          <w:color w:val="auto"/>
          <w:sz w:val="20"/>
          <w:szCs w:val="20"/>
        </w:rPr>
        <w:br/>
        <w:t>źródło: opracowanie własne</w:t>
      </w:r>
    </w:p>
    <w:p w14:paraId="2283DABB" w14:textId="77777777" w:rsidR="002749E0" w:rsidRDefault="002749E0" w:rsidP="004F6F95">
      <w:pPr>
        <w:ind w:firstLine="0"/>
        <w:rPr>
          <w:rStyle w:val="Wyrnieniedelikatne"/>
        </w:rPr>
      </w:pPr>
    </w:p>
    <w:p w14:paraId="61F18ED6" w14:textId="09EEA02F" w:rsidR="00DB2808" w:rsidRPr="00062EEC" w:rsidRDefault="00DB2808" w:rsidP="004F6F95">
      <w:pPr>
        <w:ind w:firstLine="0"/>
        <w:rPr>
          <w:rStyle w:val="Wyrnieniedelikatne"/>
          <w:i/>
          <w:iCs/>
        </w:rPr>
      </w:pPr>
      <w:r w:rsidRPr="00062EEC">
        <w:rPr>
          <w:rStyle w:val="Wyrnieniedelikatne"/>
          <w:i/>
          <w:iCs/>
        </w:rPr>
        <w:t>Budowa geologiczna i rzeźba terenu</w:t>
      </w:r>
    </w:p>
    <w:p w14:paraId="0C6E795A" w14:textId="000680FD" w:rsidR="00586CDE" w:rsidRPr="00586CDE" w:rsidRDefault="00312F10" w:rsidP="00586CDE">
      <w:pPr>
        <w:rPr>
          <w:rStyle w:val="Wyrnieniedelikatne"/>
          <w:b w:val="0"/>
          <w:bCs w:val="0"/>
          <w:color w:val="auto"/>
        </w:rPr>
      </w:pPr>
      <w:r>
        <w:rPr>
          <w:rStyle w:val="Wyrnieniedelikatne"/>
          <w:b w:val="0"/>
          <w:bCs w:val="0"/>
          <w:color w:val="auto"/>
        </w:rPr>
        <w:t>O</w:t>
      </w:r>
      <w:r w:rsidR="00586CDE" w:rsidRPr="00586CDE">
        <w:rPr>
          <w:rStyle w:val="Wyrnieniedelikatne"/>
          <w:b w:val="0"/>
          <w:bCs w:val="0"/>
          <w:color w:val="auto"/>
        </w:rPr>
        <w:t xml:space="preserve">bszar </w:t>
      </w:r>
      <w:r>
        <w:rPr>
          <w:rStyle w:val="Wyrnieniedelikatne"/>
          <w:b w:val="0"/>
          <w:bCs w:val="0"/>
          <w:color w:val="auto"/>
        </w:rPr>
        <w:t>g</w:t>
      </w:r>
      <w:r w:rsidR="00586CDE" w:rsidRPr="00586CDE">
        <w:rPr>
          <w:rStyle w:val="Wyrnieniedelikatne"/>
          <w:b w:val="0"/>
          <w:bCs w:val="0"/>
          <w:color w:val="auto"/>
        </w:rPr>
        <w:t xml:space="preserve">miny Jordanów </w:t>
      </w:r>
      <w:r>
        <w:rPr>
          <w:rStyle w:val="Wyrnieniedelikatne"/>
          <w:b w:val="0"/>
          <w:bCs w:val="0"/>
          <w:color w:val="auto"/>
        </w:rPr>
        <w:t xml:space="preserve">pod względem geologicznym </w:t>
      </w:r>
      <w:r w:rsidR="00586CDE" w:rsidRPr="00586CDE">
        <w:rPr>
          <w:rStyle w:val="Wyrnieniedelikatne"/>
          <w:b w:val="0"/>
          <w:bCs w:val="0"/>
          <w:color w:val="auto"/>
        </w:rPr>
        <w:t xml:space="preserve">zlokalizowany jest w obrębie Karpat zewnętrznych-fliszowych. </w:t>
      </w:r>
      <w:r>
        <w:rPr>
          <w:rStyle w:val="Wyrnieniedelikatne"/>
          <w:b w:val="0"/>
          <w:bCs w:val="0"/>
          <w:color w:val="auto"/>
        </w:rPr>
        <w:t xml:space="preserve">Miąższość utworów fliszowych, które pochodzą z  okresu górnej kredy i starszego trzeciorzędu, kształtuje się na głębokości ok. 5 km. </w:t>
      </w:r>
      <w:r w:rsidR="00586CDE" w:rsidRPr="00586CDE">
        <w:rPr>
          <w:rStyle w:val="Wyrnieniedelikatne"/>
          <w:b w:val="0"/>
          <w:bCs w:val="0"/>
          <w:color w:val="auto"/>
        </w:rPr>
        <w:t xml:space="preserve">Teren w granicach </w:t>
      </w:r>
      <w:r w:rsidR="00586CDE" w:rsidRPr="00586CDE">
        <w:rPr>
          <w:rStyle w:val="Wyrnieniedelikatne"/>
          <w:b w:val="0"/>
          <w:bCs w:val="0"/>
          <w:color w:val="auto"/>
        </w:rPr>
        <w:lastRenderedPageBreak/>
        <w:t xml:space="preserve">Gminy Jordanów znajduje się na granicy dwóch stref facjalnych płaszczowiny </w:t>
      </w:r>
      <w:r w:rsidR="00E07CA8" w:rsidRPr="00586CDE">
        <w:rPr>
          <w:rStyle w:val="Wyrnieniedelikatne"/>
          <w:b w:val="0"/>
          <w:bCs w:val="0"/>
          <w:color w:val="auto"/>
        </w:rPr>
        <w:t>magurskiej</w:t>
      </w:r>
      <w:r w:rsidR="00586CDE" w:rsidRPr="00586CDE">
        <w:rPr>
          <w:rStyle w:val="Wyrnieniedelikatne"/>
          <w:b w:val="0"/>
          <w:bCs w:val="0"/>
          <w:color w:val="auto"/>
        </w:rPr>
        <w:t xml:space="preserve">, tj. </w:t>
      </w:r>
      <w:proofErr w:type="spellStart"/>
      <w:r w:rsidR="00586CDE" w:rsidRPr="00586CDE">
        <w:rPr>
          <w:rStyle w:val="Wyrnieniedelikatne"/>
          <w:b w:val="0"/>
          <w:bCs w:val="0"/>
          <w:color w:val="auto"/>
        </w:rPr>
        <w:t>raczańskiej</w:t>
      </w:r>
      <w:proofErr w:type="spellEnd"/>
      <w:r w:rsidR="00586CDE" w:rsidRPr="00586CDE">
        <w:rPr>
          <w:rStyle w:val="Wyrnieniedelikatne"/>
          <w:b w:val="0"/>
          <w:bCs w:val="0"/>
          <w:color w:val="auto"/>
        </w:rPr>
        <w:t xml:space="preserve"> i sądeckiej.</w:t>
      </w:r>
    </w:p>
    <w:p w14:paraId="4EBF2D20" w14:textId="1A8C88C8" w:rsidR="00586CDE" w:rsidRDefault="00586CDE" w:rsidP="00F72ABE">
      <w:pPr>
        <w:rPr>
          <w:rStyle w:val="Wyrnieniedelikatne"/>
          <w:b w:val="0"/>
          <w:bCs w:val="0"/>
          <w:color w:val="FF0000"/>
        </w:rPr>
      </w:pPr>
      <w:r w:rsidRPr="002749E0">
        <w:rPr>
          <w:rStyle w:val="Wyrnieniedelikatne"/>
          <w:b w:val="0"/>
          <w:bCs w:val="0"/>
          <w:color w:val="auto"/>
        </w:rPr>
        <w:t xml:space="preserve">Teren w </w:t>
      </w:r>
      <w:r w:rsidRPr="00F72ABE">
        <w:t xml:space="preserve">granicach Gminy Jordanów charakteryzuje się występowaniem licznych wzniesień, porozdzielanych dolinami rzek i potoków górskich. Obszar gminy występuje na wysokościach od ok. </w:t>
      </w:r>
      <w:r w:rsidR="003E7853" w:rsidRPr="00F72ABE">
        <w:t>390</w:t>
      </w:r>
      <w:r w:rsidRPr="00F72ABE">
        <w:t xml:space="preserve"> do ok. </w:t>
      </w:r>
      <w:r w:rsidR="003E7853" w:rsidRPr="00F72ABE">
        <w:t>886</w:t>
      </w:r>
      <w:r w:rsidRPr="00F72ABE">
        <w:t xml:space="preserve"> m n.p.m. i zakwalifikowany jest do terenów górskich. Wzniesienia na terenie gminy charakteryzują się zaokrągloną formą grzbietów górskich.</w:t>
      </w:r>
      <w:r w:rsidR="003E7853" w:rsidRPr="00F72ABE">
        <w:t xml:space="preserve"> Na obszarze planu wysokość wynosi od ok. 440 do ok. 653 m n.p.m. i widoczne są </w:t>
      </w:r>
      <w:r w:rsidR="00F72ABE" w:rsidRPr="00F72ABE">
        <w:t xml:space="preserve">dwa formujące się </w:t>
      </w:r>
      <w:r w:rsidR="003E7853" w:rsidRPr="00F72ABE">
        <w:t>grzbiety kształtujące się w północn</w:t>
      </w:r>
      <w:r w:rsidR="00F72ABE" w:rsidRPr="00F72ABE">
        <w:t>o-zachodniej</w:t>
      </w:r>
      <w:r w:rsidR="003E7853" w:rsidRPr="00F72ABE">
        <w:t xml:space="preserve"> części </w:t>
      </w:r>
      <w:r w:rsidR="00F72ABE" w:rsidRPr="00F72ABE">
        <w:t>obszaru planu</w:t>
      </w:r>
      <w:r w:rsidR="003E7853" w:rsidRPr="00F72ABE">
        <w:t xml:space="preserve"> </w:t>
      </w:r>
      <w:r w:rsidR="00F72ABE">
        <w:t xml:space="preserve">(szczyt Jawornik) </w:t>
      </w:r>
      <w:r w:rsidR="003E7853" w:rsidRPr="00F72ABE">
        <w:t>oraz przy</w:t>
      </w:r>
      <w:r w:rsidR="00F72ABE" w:rsidRPr="00F72ABE">
        <w:t xml:space="preserve"> jego</w:t>
      </w:r>
      <w:r w:rsidR="003E7853" w:rsidRPr="00F72ABE">
        <w:t xml:space="preserve"> południowej granicy</w:t>
      </w:r>
      <w:r w:rsidR="00F72ABE" w:rsidRPr="00F72ABE">
        <w:t>.</w:t>
      </w:r>
    </w:p>
    <w:p w14:paraId="6FD57FDA" w14:textId="030F1B08" w:rsidR="002749E0" w:rsidRDefault="002749E0" w:rsidP="00671FEF">
      <w:pPr>
        <w:spacing w:after="240"/>
      </w:pPr>
      <w:r w:rsidRPr="002749E0">
        <w:t xml:space="preserve">Na terenie Gminy Jordanów występują obszary osuwiskowe oraz tereny zagrożone osuwaniem się mas ziemnych. Według danych </w:t>
      </w:r>
      <w:r>
        <w:t xml:space="preserve">programu SOPO </w:t>
      </w:r>
      <w:r w:rsidRPr="002749E0">
        <w:t xml:space="preserve">opracowanych przez Państwowy Instytut Geologiczny </w:t>
      </w:r>
      <w:r>
        <w:t xml:space="preserve">w </w:t>
      </w:r>
      <w:r w:rsidRPr="002749E0">
        <w:t>granicach objętych plan</w:t>
      </w:r>
      <w:r>
        <w:t>em</w:t>
      </w:r>
      <w:r w:rsidRPr="002749E0">
        <w:t xml:space="preserve"> miejscow</w:t>
      </w:r>
      <w:r>
        <w:t>ym</w:t>
      </w:r>
      <w:r w:rsidRPr="002749E0">
        <w:t xml:space="preserve"> występuj</w:t>
      </w:r>
      <w:r w:rsidR="00813F7C">
        <w:t>ą osuwiska</w:t>
      </w:r>
      <w:r>
        <w:t>, z czego część jest</w:t>
      </w:r>
      <w:r w:rsidR="00D6537C">
        <w:t xml:space="preserve"> aktywna okresowo lub</w:t>
      </w:r>
      <w:r>
        <w:t xml:space="preserve"> </w:t>
      </w:r>
      <w:r w:rsidR="00225F9A">
        <w:t>nie</w:t>
      </w:r>
      <w:r>
        <w:t>aktywna. Ponadto na terenie obszaru objętego opracowaniem występują także</w:t>
      </w:r>
      <w:r w:rsidRPr="002749E0">
        <w:t xml:space="preserve"> </w:t>
      </w:r>
      <w:r w:rsidR="00225F9A">
        <w:t>tereny zagrożone ruchami masowymi. Lokalizacja wspomnianych wyżej zjawisk została przedstawiona na poniższej rycinie (Ryc</w:t>
      </w:r>
      <w:r w:rsidR="00A24EDD">
        <w:t>ina</w:t>
      </w:r>
      <w:r w:rsidR="00225F9A">
        <w:t xml:space="preserve"> 2.).</w:t>
      </w:r>
    </w:p>
    <w:p w14:paraId="4619D101" w14:textId="77777777" w:rsidR="00D6537C" w:rsidRDefault="00D6537C" w:rsidP="00671FEF">
      <w:pPr>
        <w:pStyle w:val="UZUPELNIC"/>
        <w:keepNext/>
        <w:ind w:firstLine="708"/>
        <w:jc w:val="center"/>
      </w:pPr>
      <w:r>
        <w:rPr>
          <w:noProof/>
        </w:rPr>
        <w:drawing>
          <wp:inline distT="0" distB="0" distL="0" distR="0" wp14:anchorId="522279C6" wp14:editId="44CB9BCC">
            <wp:extent cx="3771900" cy="3771900"/>
            <wp:effectExtent l="0" t="0" r="0" b="0"/>
            <wp:docPr id="129690148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01483" name="Obraz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1900" cy="3771900"/>
                    </a:xfrm>
                    <a:prstGeom prst="rect">
                      <a:avLst/>
                    </a:prstGeom>
                  </pic:spPr>
                </pic:pic>
              </a:graphicData>
            </a:graphic>
          </wp:inline>
        </w:drawing>
      </w:r>
    </w:p>
    <w:p w14:paraId="6016A35A" w14:textId="53CA1A64" w:rsidR="00D6537C" w:rsidRPr="00D6537C" w:rsidRDefault="00D6537C" w:rsidP="004E02DE">
      <w:pPr>
        <w:pStyle w:val="Legenda"/>
        <w:ind w:firstLine="0"/>
        <w:jc w:val="center"/>
        <w:rPr>
          <w:color w:val="auto"/>
          <w:sz w:val="20"/>
          <w:szCs w:val="20"/>
        </w:rPr>
      </w:pPr>
      <w:r w:rsidRPr="00D6537C">
        <w:rPr>
          <w:color w:val="auto"/>
          <w:sz w:val="20"/>
          <w:szCs w:val="20"/>
        </w:rPr>
        <w:t>Ry</w:t>
      </w:r>
      <w:r w:rsidR="00A24EDD">
        <w:rPr>
          <w:color w:val="auto"/>
          <w:sz w:val="20"/>
          <w:szCs w:val="20"/>
        </w:rPr>
        <w:t>cina</w:t>
      </w:r>
      <w:r w:rsidRPr="00D6537C">
        <w:rPr>
          <w:color w:val="auto"/>
          <w:sz w:val="20"/>
          <w:szCs w:val="20"/>
        </w:rPr>
        <w:t xml:space="preserve">. </w:t>
      </w:r>
      <w:r w:rsidRPr="00D6537C">
        <w:rPr>
          <w:color w:val="auto"/>
          <w:sz w:val="20"/>
          <w:szCs w:val="20"/>
        </w:rPr>
        <w:fldChar w:fldCharType="begin"/>
      </w:r>
      <w:r w:rsidRPr="00D6537C">
        <w:rPr>
          <w:color w:val="auto"/>
          <w:sz w:val="20"/>
          <w:szCs w:val="20"/>
        </w:rPr>
        <w:instrText xml:space="preserve"> SEQ Ryc._ \* ARABIC </w:instrText>
      </w:r>
      <w:r w:rsidRPr="00D6537C">
        <w:rPr>
          <w:color w:val="auto"/>
          <w:sz w:val="20"/>
          <w:szCs w:val="20"/>
        </w:rPr>
        <w:fldChar w:fldCharType="separate"/>
      </w:r>
      <w:r w:rsidR="00B53BD8">
        <w:rPr>
          <w:noProof/>
          <w:color w:val="auto"/>
          <w:sz w:val="20"/>
          <w:szCs w:val="20"/>
        </w:rPr>
        <w:t>2</w:t>
      </w:r>
      <w:r w:rsidRPr="00D6537C">
        <w:rPr>
          <w:color w:val="auto"/>
          <w:sz w:val="20"/>
          <w:szCs w:val="20"/>
        </w:rPr>
        <w:fldChar w:fldCharType="end"/>
      </w:r>
      <w:r w:rsidRPr="00D6537C">
        <w:rPr>
          <w:color w:val="auto"/>
          <w:sz w:val="20"/>
          <w:szCs w:val="20"/>
        </w:rPr>
        <w:t>. Osuwiska oraz tereny zagrożone ruchami masowymi na obszarze opracowania</w:t>
      </w:r>
      <w:r w:rsidRPr="00D6537C">
        <w:rPr>
          <w:color w:val="auto"/>
          <w:sz w:val="20"/>
          <w:szCs w:val="20"/>
        </w:rPr>
        <w:br/>
        <w:t>źródło: opracowanie własne na podstawie danych SOPO</w:t>
      </w:r>
    </w:p>
    <w:p w14:paraId="05438269" w14:textId="77777777" w:rsidR="002749E0" w:rsidRPr="00586CDE" w:rsidRDefault="002749E0" w:rsidP="002749E0">
      <w:pPr>
        <w:ind w:firstLine="0"/>
        <w:rPr>
          <w:rStyle w:val="Wyrnieniedelikatne"/>
          <w:b w:val="0"/>
          <w:bCs w:val="0"/>
          <w:color w:val="auto"/>
        </w:rPr>
      </w:pPr>
    </w:p>
    <w:p w14:paraId="7B6700E7" w14:textId="3C9CB8CB" w:rsidR="00DB2808" w:rsidRPr="00062EEC" w:rsidRDefault="004F6F95" w:rsidP="004F6F95">
      <w:pPr>
        <w:ind w:firstLine="0"/>
        <w:rPr>
          <w:rStyle w:val="Wyrnieniedelikatne"/>
          <w:i/>
          <w:iCs/>
        </w:rPr>
      </w:pPr>
      <w:proofErr w:type="spellStart"/>
      <w:r w:rsidRPr="00062EEC">
        <w:rPr>
          <w:rStyle w:val="Wyrnieniedelikatne"/>
          <w:i/>
          <w:iCs/>
        </w:rPr>
        <w:t>Topoklimat</w:t>
      </w:r>
      <w:proofErr w:type="spellEnd"/>
    </w:p>
    <w:p w14:paraId="5A5FB2CA" w14:textId="70567EAC" w:rsidR="00586CDE" w:rsidRDefault="00586CDE" w:rsidP="00586CDE">
      <w:pPr>
        <w:rPr>
          <w:rStyle w:val="Wyrnieniedelikatne"/>
          <w:b w:val="0"/>
          <w:bCs w:val="0"/>
          <w:color w:val="auto"/>
        </w:rPr>
      </w:pPr>
      <w:r w:rsidRPr="00586CDE">
        <w:rPr>
          <w:rStyle w:val="Wyrnieniedelikatne"/>
          <w:b w:val="0"/>
          <w:bCs w:val="0"/>
          <w:color w:val="auto"/>
        </w:rPr>
        <w:t xml:space="preserve">Klimat na obszarze </w:t>
      </w:r>
      <w:r w:rsidR="00D6537C">
        <w:rPr>
          <w:rStyle w:val="Wyrnieniedelikatne"/>
          <w:b w:val="0"/>
          <w:bCs w:val="0"/>
          <w:color w:val="auto"/>
        </w:rPr>
        <w:t xml:space="preserve">gminy </w:t>
      </w:r>
      <w:r w:rsidRPr="00586CDE">
        <w:rPr>
          <w:rStyle w:val="Wyrnieniedelikatne"/>
          <w:b w:val="0"/>
          <w:bCs w:val="0"/>
          <w:color w:val="auto"/>
        </w:rPr>
        <w:t xml:space="preserve">posiada cechy klimatu górskiego </w:t>
      </w:r>
      <w:r w:rsidR="00D6537C">
        <w:rPr>
          <w:rStyle w:val="Wyrnieniedelikatne"/>
          <w:b w:val="0"/>
          <w:bCs w:val="0"/>
          <w:color w:val="auto"/>
        </w:rPr>
        <w:t>oraz</w:t>
      </w:r>
      <w:r w:rsidRPr="00586CDE">
        <w:rPr>
          <w:rStyle w:val="Wyrnieniedelikatne"/>
          <w:b w:val="0"/>
          <w:bCs w:val="0"/>
          <w:color w:val="auto"/>
        </w:rPr>
        <w:t xml:space="preserve"> pogórskiego. Roczne sumy opadów wahają się w granicach od 700 do 1300 mm. Najwyższe sumy opadów występują </w:t>
      </w:r>
      <w:r w:rsidR="00D6537C" w:rsidRPr="00586CDE">
        <w:rPr>
          <w:rStyle w:val="Wyrnieniedelikatne"/>
          <w:b w:val="0"/>
          <w:bCs w:val="0"/>
          <w:color w:val="auto"/>
        </w:rPr>
        <w:t xml:space="preserve">w okresie od czerwca do lipca </w:t>
      </w:r>
      <w:r w:rsidRPr="00586CDE">
        <w:rPr>
          <w:rStyle w:val="Wyrnieniedelikatne"/>
          <w:b w:val="0"/>
          <w:bCs w:val="0"/>
          <w:color w:val="auto"/>
        </w:rPr>
        <w:t>w zachodniej części gminy. Na terenie gminy</w:t>
      </w:r>
      <w:r w:rsidR="00D6537C">
        <w:rPr>
          <w:rStyle w:val="Wyrnieniedelikatne"/>
          <w:b w:val="0"/>
          <w:bCs w:val="0"/>
          <w:color w:val="auto"/>
        </w:rPr>
        <w:t xml:space="preserve"> Jordanów</w:t>
      </w:r>
      <w:r w:rsidRPr="00586CDE">
        <w:rPr>
          <w:rStyle w:val="Wyrnieniedelikatne"/>
          <w:b w:val="0"/>
          <w:bCs w:val="0"/>
          <w:color w:val="auto"/>
        </w:rPr>
        <w:t xml:space="preserve"> przeważają wiatry zachodnie. Średni okres wegetacyjny roślin wynosi o</w:t>
      </w:r>
      <w:r w:rsidR="00D6537C">
        <w:rPr>
          <w:rStyle w:val="Wyrnieniedelikatne"/>
          <w:b w:val="0"/>
          <w:bCs w:val="0"/>
          <w:color w:val="auto"/>
        </w:rPr>
        <w:t>k.</w:t>
      </w:r>
      <w:r w:rsidRPr="00586CDE">
        <w:rPr>
          <w:rStyle w:val="Wyrnieniedelikatne"/>
          <w:b w:val="0"/>
          <w:bCs w:val="0"/>
          <w:color w:val="auto"/>
        </w:rPr>
        <w:t xml:space="preserve"> 200 - 210 dni.</w:t>
      </w:r>
    </w:p>
    <w:p w14:paraId="1155AC32" w14:textId="7CFDB4A7" w:rsidR="002749E0" w:rsidRPr="0020094E" w:rsidRDefault="00D6537C" w:rsidP="0020094E">
      <w:pPr>
        <w:rPr>
          <w:rStyle w:val="Wyrnieniedelikatne"/>
          <w:b w:val="0"/>
          <w:bCs w:val="0"/>
          <w:color w:val="auto"/>
        </w:rPr>
      </w:pPr>
      <w:r w:rsidRPr="0020094E">
        <w:rPr>
          <w:rStyle w:val="Wyrnieniedelikatne"/>
          <w:b w:val="0"/>
          <w:bCs w:val="0"/>
          <w:color w:val="auto"/>
        </w:rPr>
        <w:lastRenderedPageBreak/>
        <w:t xml:space="preserve">Czynnikami kształtującymi lokalny klimat są m. in. </w:t>
      </w:r>
      <w:r w:rsidR="002749E0" w:rsidRPr="0020094E">
        <w:rPr>
          <w:rStyle w:val="Wyrnieniedelikatne"/>
          <w:b w:val="0"/>
          <w:bCs w:val="0"/>
          <w:color w:val="auto"/>
        </w:rPr>
        <w:t xml:space="preserve"> rzeźb</w:t>
      </w:r>
      <w:r w:rsidRPr="0020094E">
        <w:rPr>
          <w:rStyle w:val="Wyrnieniedelikatne"/>
          <w:b w:val="0"/>
          <w:bCs w:val="0"/>
          <w:color w:val="auto"/>
        </w:rPr>
        <w:t>a</w:t>
      </w:r>
      <w:r w:rsidR="002749E0" w:rsidRPr="0020094E">
        <w:rPr>
          <w:rStyle w:val="Wyrnieniedelikatne"/>
          <w:b w:val="0"/>
          <w:bCs w:val="0"/>
          <w:color w:val="auto"/>
        </w:rPr>
        <w:t xml:space="preserve"> terenu, występowanie wód gruntowych </w:t>
      </w:r>
      <w:r w:rsidRPr="0020094E">
        <w:rPr>
          <w:rStyle w:val="Wyrnieniedelikatne"/>
          <w:b w:val="0"/>
          <w:bCs w:val="0"/>
          <w:color w:val="auto"/>
        </w:rPr>
        <w:t>i</w:t>
      </w:r>
      <w:r w:rsidR="002749E0" w:rsidRPr="0020094E">
        <w:rPr>
          <w:rStyle w:val="Wyrnieniedelikatne"/>
          <w:b w:val="0"/>
          <w:bCs w:val="0"/>
          <w:color w:val="auto"/>
        </w:rPr>
        <w:t xml:space="preserve"> stopień pokrycia szatą roślinną. </w:t>
      </w:r>
      <w:r w:rsidR="0020094E" w:rsidRPr="0020094E">
        <w:rPr>
          <w:rStyle w:val="Wyrnieniedelikatne"/>
          <w:b w:val="0"/>
          <w:bCs w:val="0"/>
          <w:color w:val="auto"/>
        </w:rPr>
        <w:t>O</w:t>
      </w:r>
      <w:r w:rsidR="002749E0" w:rsidRPr="0020094E">
        <w:rPr>
          <w:rStyle w:val="Wyrnieniedelikatne"/>
          <w:b w:val="0"/>
          <w:bCs w:val="0"/>
          <w:color w:val="auto"/>
        </w:rPr>
        <w:t xml:space="preserve">bszary położone w ciągach dolinnych </w:t>
      </w:r>
      <w:r w:rsidR="0020094E" w:rsidRPr="0020094E">
        <w:rPr>
          <w:rStyle w:val="Wyrnieniedelikatne"/>
          <w:b w:val="0"/>
          <w:bCs w:val="0"/>
          <w:color w:val="auto"/>
        </w:rPr>
        <w:t>charakteryzują</w:t>
      </w:r>
      <w:r w:rsidR="002749E0" w:rsidRPr="0020094E">
        <w:rPr>
          <w:rStyle w:val="Wyrnieniedelikatne"/>
          <w:b w:val="0"/>
          <w:bCs w:val="0"/>
          <w:color w:val="auto"/>
        </w:rPr>
        <w:t xml:space="preserve"> się większą wilgotnością, niższymi minimalnymi temperaturami oraz miejscowym gromadzeniem i przemieszczaniem się mas chłodnego powietrza.</w:t>
      </w:r>
      <w:r w:rsidR="0020094E" w:rsidRPr="0020094E">
        <w:rPr>
          <w:rStyle w:val="Wyrnieniedelikatne"/>
          <w:b w:val="0"/>
          <w:bCs w:val="0"/>
          <w:color w:val="auto"/>
        </w:rPr>
        <w:t xml:space="preserve"> Natomiast obszary wyniesione cechują się </w:t>
      </w:r>
      <w:r w:rsidR="0020094E">
        <w:rPr>
          <w:rStyle w:val="Wyrnieniedelikatne"/>
          <w:b w:val="0"/>
          <w:bCs w:val="0"/>
          <w:color w:val="auto"/>
        </w:rPr>
        <w:t xml:space="preserve">bardziej </w:t>
      </w:r>
      <w:r w:rsidR="0020094E" w:rsidRPr="0020094E">
        <w:rPr>
          <w:rStyle w:val="Wyrnieniedelikatne"/>
          <w:b w:val="0"/>
          <w:bCs w:val="0"/>
          <w:color w:val="auto"/>
        </w:rPr>
        <w:t>równomiernym nasłonecznieniem i korzystn</w:t>
      </w:r>
      <w:r w:rsidR="0020094E">
        <w:rPr>
          <w:rStyle w:val="Wyrnieniedelikatne"/>
          <w:b w:val="0"/>
          <w:bCs w:val="0"/>
          <w:color w:val="auto"/>
        </w:rPr>
        <w:t>iejszymi</w:t>
      </w:r>
      <w:r w:rsidR="0020094E" w:rsidRPr="0020094E">
        <w:rPr>
          <w:rStyle w:val="Wyrnieniedelikatne"/>
          <w:b w:val="0"/>
          <w:bCs w:val="0"/>
          <w:color w:val="auto"/>
        </w:rPr>
        <w:t xml:space="preserve"> warunkami termicznymi.</w:t>
      </w:r>
    </w:p>
    <w:p w14:paraId="52399EB8" w14:textId="7B7B0D37" w:rsidR="002749E0" w:rsidRPr="00225F9A" w:rsidRDefault="0087293C" w:rsidP="0020094E">
      <w:pPr>
        <w:rPr>
          <w:rStyle w:val="Wyrnieniedelikatne"/>
          <w:b w:val="0"/>
          <w:bCs w:val="0"/>
          <w:color w:val="FF0000"/>
        </w:rPr>
      </w:pPr>
      <w:r>
        <w:rPr>
          <w:rStyle w:val="Wyrnieniedelikatne"/>
          <w:b w:val="0"/>
          <w:bCs w:val="0"/>
          <w:color w:val="auto"/>
        </w:rPr>
        <w:t xml:space="preserve">Obszar </w:t>
      </w:r>
      <w:r w:rsidR="0020094E" w:rsidRPr="0020094E">
        <w:rPr>
          <w:rStyle w:val="Wyrnieniedelikatne"/>
          <w:b w:val="0"/>
          <w:bCs w:val="0"/>
          <w:color w:val="auto"/>
        </w:rPr>
        <w:t xml:space="preserve">objęty </w:t>
      </w:r>
      <w:r w:rsidR="002749E0" w:rsidRPr="0020094E">
        <w:rPr>
          <w:rStyle w:val="Wyrnieniedelikatne"/>
          <w:b w:val="0"/>
          <w:bCs w:val="0"/>
          <w:color w:val="000000"/>
          <w14:textFill>
            <w14:solidFill>
              <w14:srgbClr w14:val="000000">
                <w14:lumMod w14:val="50000"/>
              </w14:srgbClr>
            </w14:solidFill>
          </w14:textFill>
        </w:rPr>
        <w:t>plan</w:t>
      </w:r>
      <w:r w:rsidR="0020094E" w:rsidRPr="0020094E">
        <w:rPr>
          <w:rStyle w:val="Wyrnieniedelikatne"/>
          <w:b w:val="0"/>
          <w:bCs w:val="0"/>
          <w:color w:val="auto"/>
        </w:rPr>
        <w:t>em cechuje się</w:t>
      </w:r>
      <w:r w:rsidR="0020094E">
        <w:rPr>
          <w:rStyle w:val="Wyrnieniedelikatne"/>
          <w:b w:val="0"/>
          <w:bCs w:val="0"/>
          <w:color w:val="auto"/>
        </w:rPr>
        <w:t xml:space="preserve"> dość korzystnymi</w:t>
      </w:r>
      <w:r w:rsidR="002749E0" w:rsidRPr="0020094E">
        <w:rPr>
          <w:rStyle w:val="Wyrnieniedelikatne"/>
          <w:b w:val="0"/>
          <w:bCs w:val="0"/>
          <w:color w:val="000000"/>
          <w14:textFill>
            <w14:solidFill>
              <w14:srgbClr w14:val="000000">
                <w14:lumMod w14:val="50000"/>
              </w14:srgbClr>
            </w14:solidFill>
          </w14:textFill>
        </w:rPr>
        <w:t xml:space="preserve"> warunk</w:t>
      </w:r>
      <w:r w:rsidR="0020094E">
        <w:rPr>
          <w:rStyle w:val="Wyrnieniedelikatne"/>
          <w:b w:val="0"/>
          <w:bCs w:val="0"/>
          <w:color w:val="000000"/>
          <w14:textFill>
            <w14:solidFill>
              <w14:srgbClr w14:val="000000">
                <w14:lumMod w14:val="50000"/>
              </w14:srgbClr>
            </w14:solidFill>
          </w14:textFill>
        </w:rPr>
        <w:t>ami</w:t>
      </w:r>
      <w:r w:rsidR="002749E0" w:rsidRPr="0020094E">
        <w:rPr>
          <w:rStyle w:val="Wyrnieniedelikatne"/>
          <w:b w:val="0"/>
          <w:bCs w:val="0"/>
          <w:color w:val="000000"/>
          <w14:textFill>
            <w14:solidFill>
              <w14:srgbClr w14:val="000000">
                <w14:lumMod w14:val="50000"/>
              </w14:srgbClr>
            </w14:solidFill>
          </w14:textFill>
        </w:rPr>
        <w:t xml:space="preserve"> przewietrzania ze</w:t>
      </w:r>
      <w:r w:rsidR="005F4300">
        <w:rPr>
          <w:rStyle w:val="Wyrnieniedelikatne"/>
          <w:b w:val="0"/>
          <w:bCs w:val="0"/>
          <w:color w:val="000000"/>
          <w14:textFill>
            <w14:solidFill>
              <w14:srgbClr w14:val="000000">
                <w14:lumMod w14:val="50000"/>
              </w14:srgbClr>
            </w14:solidFill>
          </w14:textFill>
        </w:rPr>
        <w:t> </w:t>
      </w:r>
      <w:r w:rsidR="002749E0" w:rsidRPr="0020094E">
        <w:rPr>
          <w:rStyle w:val="Wyrnieniedelikatne"/>
          <w:b w:val="0"/>
          <w:bCs w:val="0"/>
          <w:color w:val="000000"/>
          <w14:textFill>
            <w14:solidFill>
              <w14:srgbClr w14:val="000000">
                <w14:lumMod w14:val="50000"/>
              </w14:srgbClr>
            </w14:solidFill>
          </w14:textFill>
        </w:rPr>
        <w:t>względu na niską gęstość</w:t>
      </w:r>
      <w:r w:rsidR="0020094E" w:rsidRPr="0020094E">
        <w:rPr>
          <w:rStyle w:val="Wyrnieniedelikatne"/>
          <w:b w:val="0"/>
          <w:bCs w:val="0"/>
          <w:color w:val="auto"/>
        </w:rPr>
        <w:t xml:space="preserve"> zabudowy</w:t>
      </w:r>
      <w:r w:rsidR="002749E0" w:rsidRPr="0020094E">
        <w:rPr>
          <w:rStyle w:val="Wyrnieniedelikatne"/>
          <w:b w:val="0"/>
          <w:bCs w:val="0"/>
          <w:color w:val="000000"/>
          <w14:textFill>
            <w14:solidFill>
              <w14:srgbClr w14:val="000000">
                <w14:lumMod w14:val="50000"/>
              </w14:srgbClr>
            </w14:solidFill>
          </w14:textFill>
        </w:rPr>
        <w:t>.</w:t>
      </w:r>
      <w:r w:rsidR="0020094E">
        <w:rPr>
          <w:rStyle w:val="Wyrnieniedelikatne"/>
          <w:b w:val="0"/>
          <w:bCs w:val="0"/>
          <w:color w:val="FF0000"/>
        </w:rPr>
        <w:t xml:space="preserve"> </w:t>
      </w:r>
      <w:r w:rsidR="0020094E" w:rsidRPr="0020094E">
        <w:rPr>
          <w:rStyle w:val="Wyrnieniedelikatne"/>
          <w:b w:val="0"/>
          <w:bCs w:val="0"/>
          <w:color w:val="000000"/>
          <w14:textFill>
            <w14:solidFill>
              <w14:srgbClr w14:val="000000">
                <w14:lumMod w14:val="50000"/>
              </w14:srgbClr>
            </w14:solidFill>
          </w14:textFill>
        </w:rPr>
        <w:t>Sytuacja ta może jednak się zmienić w zależności od dalszego rozwoju zabudowy na tym obszarze.</w:t>
      </w:r>
    </w:p>
    <w:p w14:paraId="1ED84A29" w14:textId="77777777" w:rsidR="002749E0" w:rsidRPr="00586CDE" w:rsidRDefault="002749E0" w:rsidP="002749E0">
      <w:pPr>
        <w:rPr>
          <w:rStyle w:val="Wyrnieniedelikatne"/>
          <w:b w:val="0"/>
          <w:bCs w:val="0"/>
          <w:color w:val="auto"/>
        </w:rPr>
      </w:pPr>
    </w:p>
    <w:p w14:paraId="2CB4F30D" w14:textId="77777777" w:rsidR="004F6F95" w:rsidRPr="00062EEC" w:rsidRDefault="004F6F95" w:rsidP="004F6F95">
      <w:pPr>
        <w:ind w:firstLine="0"/>
        <w:rPr>
          <w:rStyle w:val="Wyrnieniedelikatne"/>
          <w:i/>
          <w:iCs/>
        </w:rPr>
      </w:pPr>
      <w:r w:rsidRPr="00062EEC">
        <w:rPr>
          <w:rStyle w:val="Wyrnieniedelikatne"/>
          <w:i/>
          <w:iCs/>
        </w:rPr>
        <w:t>Wody powierzchniowe</w:t>
      </w:r>
    </w:p>
    <w:p w14:paraId="6A3CECAB" w14:textId="610D5A67" w:rsidR="008A5772" w:rsidRDefault="00225F9A" w:rsidP="008A5772">
      <w:r w:rsidRPr="0087293C">
        <w:t xml:space="preserve">Obszar </w:t>
      </w:r>
      <w:r w:rsidR="0020094E" w:rsidRPr="0087293C">
        <w:t>g</w:t>
      </w:r>
      <w:r w:rsidRPr="0087293C">
        <w:t xml:space="preserve">miny Jordanów znajduje się głównie w dorzeczu rzeki Skawy </w:t>
      </w:r>
      <w:r w:rsidR="0020094E" w:rsidRPr="0087293C">
        <w:t>(</w:t>
      </w:r>
      <w:r w:rsidR="0087293C">
        <w:t xml:space="preserve">Krajowy kod JCWP: </w:t>
      </w:r>
      <w:r w:rsidR="0087293C" w:rsidRPr="0087293C">
        <w:t>RW200004213419</w:t>
      </w:r>
      <w:r w:rsidR="0087293C">
        <w:t xml:space="preserve">). </w:t>
      </w:r>
      <w:r w:rsidR="005C252F">
        <w:t>Poza rzeką Skawą w</w:t>
      </w:r>
      <w:r w:rsidRPr="005C252F">
        <w:t xml:space="preserve"> granicach obszaru </w:t>
      </w:r>
      <w:r w:rsidR="00606A9B" w:rsidRPr="005C252F">
        <w:t xml:space="preserve">objętego </w:t>
      </w:r>
      <w:r w:rsidRPr="005C252F">
        <w:t>plan</w:t>
      </w:r>
      <w:r w:rsidR="00606A9B" w:rsidRPr="005C252F">
        <w:t>em</w:t>
      </w:r>
      <w:r w:rsidRPr="005C252F">
        <w:t xml:space="preserve"> występują naturalne cieki</w:t>
      </w:r>
      <w:r w:rsidR="005C252F">
        <w:t xml:space="preserve">: Brzezina, Potok nad Stachurą, Pożoga i </w:t>
      </w:r>
      <w:proofErr w:type="spellStart"/>
      <w:r w:rsidR="005C252F">
        <w:t>Skrzywunia</w:t>
      </w:r>
      <w:proofErr w:type="spellEnd"/>
      <w:r w:rsidRPr="005C252F">
        <w:t>.</w:t>
      </w:r>
      <w:r w:rsidR="0087293C">
        <w:rPr>
          <w:color w:val="FF0000"/>
        </w:rPr>
        <w:t xml:space="preserve"> </w:t>
      </w:r>
      <w:r w:rsidR="00E15604">
        <w:t>Położenie cieków wodnych na obszarze objętym planem zostało przedstawione na poniższej rycinie (Ryc</w:t>
      </w:r>
      <w:r w:rsidR="00A24EDD">
        <w:t>ina</w:t>
      </w:r>
      <w:r w:rsidR="00E15604">
        <w:t xml:space="preserve"> 3.). </w:t>
      </w:r>
      <w:r w:rsidR="00E15604">
        <w:br/>
      </w:r>
      <w:r w:rsidR="0087293C" w:rsidRPr="0087293C">
        <w:t>Na terenie objętym planem nie znajdują się zbiorniki wodne.</w:t>
      </w:r>
      <w:r w:rsidR="00E15604">
        <w:t xml:space="preserve"> </w:t>
      </w:r>
    </w:p>
    <w:p w14:paraId="266ED1D3" w14:textId="77777777" w:rsidR="00671FEF" w:rsidRPr="008A5772" w:rsidRDefault="00671FEF" w:rsidP="008A5772"/>
    <w:p w14:paraId="2065C84E" w14:textId="70F46112" w:rsidR="003904DD" w:rsidRDefault="00710583" w:rsidP="003904DD">
      <w:pPr>
        <w:keepNext/>
        <w:ind w:firstLine="0"/>
        <w:jc w:val="center"/>
      </w:pPr>
      <w:r>
        <w:rPr>
          <w:noProof/>
          <w:color w:val="FF0000"/>
        </w:rPr>
        <w:drawing>
          <wp:inline distT="0" distB="0" distL="0" distR="0" wp14:anchorId="2D97A57E" wp14:editId="313120FF">
            <wp:extent cx="4181475" cy="4010025"/>
            <wp:effectExtent l="0" t="0" r="9525" b="9525"/>
            <wp:docPr id="18497108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10831" name="Obraz 1"/>
                    <pic:cNvPicPr/>
                  </pic:nvPicPr>
                  <pic:blipFill>
                    <a:blip r:embed="rId10" cstate="print">
                      <a:extLst>
                        <a:ext uri="{28A0092B-C50C-407E-A947-70E740481C1C}">
                          <a14:useLocalDpi xmlns:a14="http://schemas.microsoft.com/office/drawing/2010/main" val="0"/>
                        </a:ext>
                      </a:extLst>
                    </a:blip>
                    <a:srcRect t="2050" b="2050"/>
                    <a:stretch>
                      <a:fillRect/>
                    </a:stretch>
                  </pic:blipFill>
                  <pic:spPr bwMode="auto">
                    <a:xfrm>
                      <a:off x="0" y="0"/>
                      <a:ext cx="4181475" cy="4010025"/>
                    </a:xfrm>
                    <a:prstGeom prst="rect">
                      <a:avLst/>
                    </a:prstGeom>
                    <a:ln>
                      <a:noFill/>
                    </a:ln>
                    <a:extLst>
                      <a:ext uri="{53640926-AAD7-44D8-BBD7-CCE9431645EC}">
                        <a14:shadowObscured xmlns:a14="http://schemas.microsoft.com/office/drawing/2010/main"/>
                      </a:ext>
                    </a:extLst>
                  </pic:spPr>
                </pic:pic>
              </a:graphicData>
            </a:graphic>
          </wp:inline>
        </w:drawing>
      </w:r>
    </w:p>
    <w:p w14:paraId="7FCF65D2" w14:textId="39C7BD75" w:rsidR="008A66A1" w:rsidRPr="003904DD" w:rsidRDefault="003904DD" w:rsidP="004E02DE">
      <w:pPr>
        <w:pStyle w:val="Legenda"/>
        <w:spacing w:after="360"/>
        <w:ind w:firstLine="0"/>
        <w:jc w:val="center"/>
        <w:rPr>
          <w:color w:val="auto"/>
          <w:sz w:val="20"/>
          <w:szCs w:val="20"/>
        </w:rPr>
      </w:pPr>
      <w:r w:rsidRPr="003904DD">
        <w:rPr>
          <w:color w:val="auto"/>
          <w:sz w:val="20"/>
          <w:szCs w:val="20"/>
        </w:rPr>
        <w:t>Ryc</w:t>
      </w:r>
      <w:r w:rsidR="00A24EDD">
        <w:rPr>
          <w:color w:val="auto"/>
          <w:sz w:val="20"/>
          <w:szCs w:val="20"/>
        </w:rPr>
        <w:t>ina</w:t>
      </w:r>
      <w:r w:rsidRPr="003904DD">
        <w:rPr>
          <w:color w:val="auto"/>
          <w:sz w:val="20"/>
          <w:szCs w:val="20"/>
        </w:rPr>
        <w:t xml:space="preserve">  </w:t>
      </w:r>
      <w:r w:rsidRPr="003904DD">
        <w:rPr>
          <w:color w:val="auto"/>
          <w:sz w:val="20"/>
          <w:szCs w:val="20"/>
        </w:rPr>
        <w:fldChar w:fldCharType="begin"/>
      </w:r>
      <w:r w:rsidRPr="003904DD">
        <w:rPr>
          <w:color w:val="auto"/>
          <w:sz w:val="20"/>
          <w:szCs w:val="20"/>
        </w:rPr>
        <w:instrText xml:space="preserve"> SEQ Ryc._ \* ARABIC </w:instrText>
      </w:r>
      <w:r w:rsidRPr="003904DD">
        <w:rPr>
          <w:color w:val="auto"/>
          <w:sz w:val="20"/>
          <w:szCs w:val="20"/>
        </w:rPr>
        <w:fldChar w:fldCharType="separate"/>
      </w:r>
      <w:r w:rsidR="00B53BD8">
        <w:rPr>
          <w:noProof/>
          <w:color w:val="auto"/>
          <w:sz w:val="20"/>
          <w:szCs w:val="20"/>
        </w:rPr>
        <w:t>3</w:t>
      </w:r>
      <w:r w:rsidRPr="003904DD">
        <w:rPr>
          <w:color w:val="auto"/>
          <w:sz w:val="20"/>
          <w:szCs w:val="20"/>
        </w:rPr>
        <w:fldChar w:fldCharType="end"/>
      </w:r>
      <w:r w:rsidRPr="003904DD">
        <w:rPr>
          <w:color w:val="auto"/>
          <w:sz w:val="20"/>
          <w:szCs w:val="20"/>
        </w:rPr>
        <w:t>. Cieki wodne na obszarze opracowania</w:t>
      </w:r>
      <w:r w:rsidRPr="003904DD">
        <w:rPr>
          <w:color w:val="auto"/>
          <w:sz w:val="20"/>
          <w:szCs w:val="20"/>
        </w:rPr>
        <w:br/>
        <w:t>źródło: opracowanie własne na podstawie Mapy Podziału Hydrograficznego Polski</w:t>
      </w:r>
    </w:p>
    <w:p w14:paraId="519EC2F8" w14:textId="56AE241F" w:rsidR="00225F9A" w:rsidRPr="00225F9A" w:rsidRDefault="00225F9A" w:rsidP="00B37396">
      <w:pPr>
        <w:rPr>
          <w:color w:val="FF0000"/>
        </w:rPr>
      </w:pPr>
      <w:r w:rsidRPr="005C252F">
        <w:t xml:space="preserve">Na terenie województwa małopolskiego monitoring jakości wód prowadzony jest przez Wojewódzki Inspektorat Ochrony Środowiska w Krakowie. </w:t>
      </w:r>
      <w:r w:rsidRPr="00012C6F">
        <w:t>Ostatni</w:t>
      </w:r>
      <w:r w:rsidR="005846E6">
        <w:t>a</w:t>
      </w:r>
      <w:r w:rsidRPr="00012C6F">
        <w:t xml:space="preserve"> </w:t>
      </w:r>
      <w:r w:rsidR="005846E6">
        <w:t xml:space="preserve">dostępna ocena </w:t>
      </w:r>
      <w:r w:rsidR="005846E6" w:rsidRPr="00012C6F">
        <w:t xml:space="preserve">stanu wód powierzchniowych </w:t>
      </w:r>
      <w:r w:rsidR="005846E6">
        <w:t xml:space="preserve">dla zlewni Skawy  jest dostępna w Klasyfikacji i ocenie stanu jednolitych </w:t>
      </w:r>
      <w:r w:rsidR="005846E6">
        <w:lastRenderedPageBreak/>
        <w:t xml:space="preserve">części wód rzek i zbiorników zaporowych 2016-2021, gdzie stan ekologiczny rzeki </w:t>
      </w:r>
      <w:r w:rsidR="007902F1">
        <w:t xml:space="preserve">w </w:t>
      </w:r>
      <w:r w:rsidR="00B37396">
        <w:t>odcinku</w:t>
      </w:r>
      <w:r w:rsidR="007902F1">
        <w:t xml:space="preserve"> przebiegającym przez analizowany obszar określono na</w:t>
      </w:r>
      <w:r w:rsidR="00B37396">
        <w:t xml:space="preserve"> umiarkowany</w:t>
      </w:r>
      <w:r w:rsidR="008A5772">
        <w:t>, a</w:t>
      </w:r>
      <w:r w:rsidR="00B37396">
        <w:t xml:space="preserve"> </w:t>
      </w:r>
      <w:r w:rsidR="008A5772">
        <w:t xml:space="preserve">chemiczny </w:t>
      </w:r>
      <w:r w:rsidR="00B37396">
        <w:t>na poniżej dobrego.</w:t>
      </w:r>
    </w:p>
    <w:p w14:paraId="52AA7E62" w14:textId="267E6E48" w:rsidR="00225F9A" w:rsidRPr="00225F9A" w:rsidRDefault="00225F9A" w:rsidP="00225F9A">
      <w:pPr>
        <w:rPr>
          <w:color w:val="FF0000"/>
        </w:rPr>
      </w:pPr>
      <w:r w:rsidRPr="00160DEC">
        <w:t xml:space="preserve">Cele środowiskowe dla jednolitych części wód  zostały zawarte w Planie gospodarowania wodami na obszarze dorzecza Wisły, które zostało przyjęte Rozporządzeniem </w:t>
      </w:r>
      <w:r w:rsidR="00B37396">
        <w:t>Ministra Infrastruktury z dnia 4 listopada 20</w:t>
      </w:r>
      <w:r w:rsidR="00E60CED">
        <w:t>2</w:t>
      </w:r>
      <w:r w:rsidR="00B37396">
        <w:t>2 r. w sprawie Planu gospodarowania wodami na obszarze dorzecza</w:t>
      </w:r>
      <w:r w:rsidR="00B37396" w:rsidRPr="00B37396">
        <w:t xml:space="preserve"> Wisły</w:t>
      </w:r>
      <w:r w:rsidR="00B37396">
        <w:t xml:space="preserve">. </w:t>
      </w:r>
      <w:r w:rsidRPr="00B37396">
        <w:t>Dla JCWP rzecznych ustalono główn</w:t>
      </w:r>
      <w:r w:rsidR="001D4187">
        <w:t>y</w:t>
      </w:r>
      <w:r w:rsidRPr="00B37396">
        <w:t xml:space="preserve"> cel środowiskow</w:t>
      </w:r>
      <w:r w:rsidR="001D4187">
        <w:t>y jako dobry stan chemiczny i ilościowy.</w:t>
      </w:r>
    </w:p>
    <w:p w14:paraId="75CFB395" w14:textId="77777777" w:rsidR="001D4187" w:rsidRDefault="001D4187" w:rsidP="004F6F95">
      <w:pPr>
        <w:ind w:firstLine="0"/>
        <w:rPr>
          <w:rStyle w:val="Wyrnieniedelikatne"/>
        </w:rPr>
      </w:pPr>
    </w:p>
    <w:p w14:paraId="77CA4300" w14:textId="52508373" w:rsidR="004F6F95" w:rsidRPr="00062EEC" w:rsidRDefault="004F6F95" w:rsidP="004F6F95">
      <w:pPr>
        <w:ind w:firstLine="0"/>
        <w:rPr>
          <w:rStyle w:val="Wyrnieniedelikatne"/>
          <w:i/>
          <w:iCs/>
        </w:rPr>
      </w:pPr>
      <w:r w:rsidRPr="00062EEC">
        <w:rPr>
          <w:rStyle w:val="Wyrnieniedelikatne"/>
          <w:i/>
          <w:iCs/>
        </w:rPr>
        <w:t>Wody podziemne</w:t>
      </w:r>
    </w:p>
    <w:p w14:paraId="61186D35" w14:textId="133B424E" w:rsidR="00225F9A" w:rsidRDefault="00225F9A" w:rsidP="00D9200C">
      <w:r w:rsidRPr="003904DD">
        <w:t xml:space="preserve">Według aktualnego podziału Polski na </w:t>
      </w:r>
      <w:proofErr w:type="spellStart"/>
      <w:r w:rsidRPr="003904DD">
        <w:t>JCWPd</w:t>
      </w:r>
      <w:proofErr w:type="spellEnd"/>
      <w:r w:rsidRPr="003904DD">
        <w:t xml:space="preserve"> obszar</w:t>
      </w:r>
      <w:r w:rsidRPr="00225F9A">
        <w:rPr>
          <w:color w:val="FF0000"/>
        </w:rPr>
        <w:t xml:space="preserve"> </w:t>
      </w:r>
      <w:r w:rsidRPr="003904DD">
        <w:t xml:space="preserve">opracowania planu znajduje się w granicach zasięgu </w:t>
      </w:r>
      <w:proofErr w:type="spellStart"/>
      <w:r w:rsidRPr="003904DD">
        <w:t>JCWPd</w:t>
      </w:r>
      <w:proofErr w:type="spellEnd"/>
      <w:r w:rsidRPr="00225F9A">
        <w:rPr>
          <w:color w:val="FF0000"/>
        </w:rPr>
        <w:t xml:space="preserve"> </w:t>
      </w:r>
      <w:r w:rsidRPr="00290D67">
        <w:t>nr 159 (</w:t>
      </w:r>
      <w:r w:rsidR="00A24EDD">
        <w:t>R</w:t>
      </w:r>
      <w:r w:rsidRPr="00290D67">
        <w:t>yc</w:t>
      </w:r>
      <w:r w:rsidR="00A24EDD">
        <w:t>ina</w:t>
      </w:r>
      <w:r w:rsidRPr="00290D67">
        <w:t xml:space="preserve"> </w:t>
      </w:r>
      <w:r w:rsidR="00290D67">
        <w:t>4</w:t>
      </w:r>
      <w:r w:rsidRPr="00290D67">
        <w:t>.)</w:t>
      </w:r>
      <w:r w:rsidR="00D9200C">
        <w:t>. Znajduje się on w dorzeczu Wisły, głównej zlewni Wisły (I) i Skawy (II) i posiada powierzchnię 1291,47 km</w:t>
      </w:r>
      <w:r w:rsidR="00D9200C" w:rsidRPr="00D9200C">
        <w:rPr>
          <w:vertAlign w:val="superscript"/>
        </w:rPr>
        <w:t>2</w:t>
      </w:r>
      <w:r w:rsidR="00D9200C">
        <w:t xml:space="preserve">. Na jego obszarze </w:t>
      </w:r>
      <w:r w:rsidRPr="00225F9A">
        <w:t xml:space="preserve">występują 2 piętra wodonośne. Pierwsze </w:t>
      </w:r>
      <w:r w:rsidR="00D9200C">
        <w:t xml:space="preserve">z nich </w:t>
      </w:r>
      <w:r w:rsidRPr="00225F9A">
        <w:t xml:space="preserve">to czwartorzędowe piętro o głębokości występowania warstw wodonośnych na poziomie 0,3 - 17 m i miąższości warstw wodonośnych na poziomie </w:t>
      </w:r>
      <w:r w:rsidR="00D9200C">
        <w:br/>
      </w:r>
      <w:r w:rsidRPr="00225F9A">
        <w:t>0,5 – 12,6 m. Są to wody zbiorników porowych w</w:t>
      </w:r>
      <w:r w:rsidR="00D9200C">
        <w:t> </w:t>
      </w:r>
      <w:r w:rsidRPr="00225F9A">
        <w:t xml:space="preserve">warstwach piasków, żwirków i otoczaków. Kolejne piętro </w:t>
      </w:r>
      <w:r w:rsidR="00D9200C">
        <w:t xml:space="preserve">natomiast </w:t>
      </w:r>
      <w:r w:rsidRPr="00225F9A">
        <w:t>to piętro fliszowe (</w:t>
      </w:r>
      <w:proofErr w:type="spellStart"/>
      <w:r w:rsidRPr="00225F9A">
        <w:t>paleogeńsko</w:t>
      </w:r>
      <w:proofErr w:type="spellEnd"/>
      <w:r w:rsidRPr="00225F9A">
        <w:t>-kredowe), dla którego głębokość występowania warstw wodonośnych znajduje się  na poziomie 0,6 - 54 m, a miąższość warstw wodonośnych na poziomie 0,3 - 49 m.</w:t>
      </w:r>
    </w:p>
    <w:p w14:paraId="66CB9354" w14:textId="77777777" w:rsidR="008833E2" w:rsidRDefault="008833E2" w:rsidP="00D9200C">
      <w:pPr>
        <w:keepNext/>
        <w:ind w:left="2125" w:firstLine="0"/>
      </w:pPr>
      <w:r>
        <w:rPr>
          <w:noProof/>
          <w:color w:val="FF0000"/>
        </w:rPr>
        <w:drawing>
          <wp:inline distT="0" distB="0" distL="0" distR="0" wp14:anchorId="4E3F3A5C" wp14:editId="70C78473">
            <wp:extent cx="3305175" cy="3305175"/>
            <wp:effectExtent l="19050" t="19050" r="28575" b="28575"/>
            <wp:docPr id="27543225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32255" name="Obraz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5175" cy="3305175"/>
                    </a:xfrm>
                    <a:prstGeom prst="rect">
                      <a:avLst/>
                    </a:prstGeom>
                    <a:ln>
                      <a:solidFill>
                        <a:schemeClr val="tx1"/>
                      </a:solidFill>
                    </a:ln>
                  </pic:spPr>
                </pic:pic>
              </a:graphicData>
            </a:graphic>
          </wp:inline>
        </w:drawing>
      </w:r>
    </w:p>
    <w:p w14:paraId="26F3FBBE" w14:textId="1BDDD724" w:rsidR="008833E2" w:rsidRPr="00225F9A" w:rsidRDefault="008833E2" w:rsidP="008833E2">
      <w:pPr>
        <w:pStyle w:val="Legenda"/>
        <w:jc w:val="center"/>
        <w:rPr>
          <w:color w:val="FF0000"/>
        </w:rPr>
      </w:pPr>
      <w:r w:rsidRPr="00D9200C">
        <w:rPr>
          <w:color w:val="auto"/>
          <w:sz w:val="20"/>
          <w:szCs w:val="20"/>
        </w:rPr>
        <w:t>Ryc</w:t>
      </w:r>
      <w:r w:rsidR="00A24EDD">
        <w:rPr>
          <w:color w:val="auto"/>
          <w:sz w:val="20"/>
          <w:szCs w:val="20"/>
        </w:rPr>
        <w:t>ina</w:t>
      </w:r>
      <w:r w:rsidRPr="00D9200C">
        <w:rPr>
          <w:color w:val="auto"/>
          <w:sz w:val="20"/>
          <w:szCs w:val="20"/>
        </w:rPr>
        <w:t xml:space="preserve">  </w:t>
      </w:r>
      <w:r w:rsidRPr="00D9200C">
        <w:rPr>
          <w:color w:val="auto"/>
          <w:sz w:val="20"/>
          <w:szCs w:val="20"/>
        </w:rPr>
        <w:fldChar w:fldCharType="begin"/>
      </w:r>
      <w:r w:rsidRPr="00D9200C">
        <w:rPr>
          <w:color w:val="auto"/>
          <w:sz w:val="20"/>
          <w:szCs w:val="20"/>
        </w:rPr>
        <w:instrText xml:space="preserve"> SEQ Ryc._ \* ARABIC </w:instrText>
      </w:r>
      <w:r w:rsidRPr="00D9200C">
        <w:rPr>
          <w:color w:val="auto"/>
          <w:sz w:val="20"/>
          <w:szCs w:val="20"/>
        </w:rPr>
        <w:fldChar w:fldCharType="separate"/>
      </w:r>
      <w:r w:rsidR="00B53BD8">
        <w:rPr>
          <w:noProof/>
          <w:color w:val="auto"/>
          <w:sz w:val="20"/>
          <w:szCs w:val="20"/>
        </w:rPr>
        <w:t>4</w:t>
      </w:r>
      <w:r w:rsidRPr="00D9200C">
        <w:rPr>
          <w:color w:val="auto"/>
          <w:sz w:val="20"/>
          <w:szCs w:val="20"/>
        </w:rPr>
        <w:fldChar w:fldCharType="end"/>
      </w:r>
      <w:r w:rsidRPr="00D9200C">
        <w:rPr>
          <w:color w:val="auto"/>
          <w:sz w:val="20"/>
          <w:szCs w:val="20"/>
        </w:rPr>
        <w:t>. Położenie obszaru opracowania planu na tle jednolitych części wód podziemnych</w:t>
      </w:r>
      <w:r>
        <w:rPr>
          <w:noProof/>
        </w:rPr>
        <w:br/>
      </w:r>
      <w:r w:rsidRPr="008833E2">
        <w:rPr>
          <w:color w:val="auto"/>
          <w:sz w:val="20"/>
          <w:szCs w:val="20"/>
        </w:rPr>
        <w:t xml:space="preserve">źródło: </w:t>
      </w:r>
      <w:proofErr w:type="spellStart"/>
      <w:r w:rsidRPr="008833E2">
        <w:rPr>
          <w:color w:val="auto"/>
          <w:sz w:val="20"/>
          <w:szCs w:val="20"/>
        </w:rPr>
        <w:t>opraocwanie</w:t>
      </w:r>
      <w:proofErr w:type="spellEnd"/>
      <w:r w:rsidRPr="008833E2">
        <w:rPr>
          <w:color w:val="auto"/>
          <w:sz w:val="20"/>
          <w:szCs w:val="20"/>
        </w:rPr>
        <w:t xml:space="preserve"> własne na postawie danych Państwowego </w:t>
      </w:r>
      <w:proofErr w:type="spellStart"/>
      <w:r w:rsidRPr="008833E2">
        <w:rPr>
          <w:color w:val="auto"/>
          <w:sz w:val="20"/>
          <w:szCs w:val="20"/>
        </w:rPr>
        <w:t>Insytutu</w:t>
      </w:r>
      <w:proofErr w:type="spellEnd"/>
      <w:r w:rsidRPr="008833E2">
        <w:rPr>
          <w:color w:val="auto"/>
          <w:sz w:val="20"/>
          <w:szCs w:val="20"/>
        </w:rPr>
        <w:t xml:space="preserve"> Geologicznego.</w:t>
      </w:r>
    </w:p>
    <w:p w14:paraId="01226A17" w14:textId="2BC97751" w:rsidR="00225F9A" w:rsidRPr="00225F9A" w:rsidRDefault="00225F9A" w:rsidP="00225F9A">
      <w:pPr>
        <w:rPr>
          <w:color w:val="FF0000"/>
        </w:rPr>
      </w:pPr>
      <w:r w:rsidRPr="00671FEF">
        <w:t>Monitoring jakości wód podziemnych na terenie województwa małopolskiego prowadzony jest przez Wojewódzki Inspektorat Ochrony Środowiska w Krakowie. Badania wykonane w 20</w:t>
      </w:r>
      <w:r w:rsidR="00671FEF" w:rsidRPr="00671FEF">
        <w:t>22</w:t>
      </w:r>
      <w:r w:rsidRPr="00671FEF">
        <w:t xml:space="preserve"> r. wykazały, iż stan chemiczny i ilościowy wód podziemnych tego obszaru jest dobry.</w:t>
      </w:r>
      <w:r w:rsidR="008242B4">
        <w:t xml:space="preserve"> Również</w:t>
      </w:r>
      <w:r w:rsidRPr="008242B4">
        <w:t xml:space="preserve"> </w:t>
      </w:r>
      <w:r w:rsidR="008242B4" w:rsidRPr="008242B4">
        <w:t>o</w:t>
      </w:r>
      <w:r w:rsidRPr="008242B4">
        <w:t xml:space="preserve">gólna ocena stanu wód jest dobra. Celem stanu chemicznego i stanu </w:t>
      </w:r>
      <w:r w:rsidRPr="008242B4">
        <w:lastRenderedPageBreak/>
        <w:t>ilościowego wód jest stan dobry</w:t>
      </w:r>
      <w:r w:rsidR="004909BC">
        <w:t>, a</w:t>
      </w:r>
      <w:r w:rsidRPr="008242B4">
        <w:t xml:space="preserve"> </w:t>
      </w:r>
      <w:r w:rsidR="004909BC">
        <w:t>r</w:t>
      </w:r>
      <w:r w:rsidRPr="008242B4">
        <w:t>yzyko niespełnienia celów  środowiskowych jest niezagrożone.</w:t>
      </w:r>
    </w:p>
    <w:p w14:paraId="204CB40C" w14:textId="77777777" w:rsidR="00225F9A" w:rsidRPr="001D4187" w:rsidRDefault="00225F9A" w:rsidP="00225F9A">
      <w:r w:rsidRPr="001D4187">
        <w:t>Obszar opracowania nie znajduje się w zasięgu Głównego Zbiornika Wód Podziemnych.</w:t>
      </w:r>
    </w:p>
    <w:p w14:paraId="0AEF0801" w14:textId="77777777" w:rsidR="00225F9A" w:rsidRPr="004F6F95" w:rsidRDefault="00225F9A" w:rsidP="004F6F95">
      <w:pPr>
        <w:ind w:firstLine="0"/>
        <w:rPr>
          <w:rStyle w:val="Wyrnieniedelikatne"/>
        </w:rPr>
      </w:pPr>
    </w:p>
    <w:p w14:paraId="4BA8F9F5" w14:textId="054120EF" w:rsidR="004F6F95" w:rsidRPr="00062EEC" w:rsidRDefault="004F6F95" w:rsidP="004F6F95">
      <w:pPr>
        <w:ind w:firstLine="0"/>
        <w:rPr>
          <w:rStyle w:val="Wyrnieniedelikatne"/>
          <w:i/>
          <w:iCs/>
        </w:rPr>
      </w:pPr>
      <w:r w:rsidRPr="00062EEC">
        <w:rPr>
          <w:rStyle w:val="Wyrnieniedelikatne"/>
          <w:i/>
          <w:iCs/>
        </w:rPr>
        <w:t>Gleby</w:t>
      </w:r>
    </w:p>
    <w:p w14:paraId="09059D83" w14:textId="7766D602" w:rsidR="003F5A1A" w:rsidRPr="003F5A1A" w:rsidRDefault="003F5A1A" w:rsidP="003F5A1A">
      <w:pPr>
        <w:rPr>
          <w:rStyle w:val="Wyrnieniedelikatne"/>
          <w:b w:val="0"/>
          <w:bCs w:val="0"/>
          <w:color w:val="auto"/>
        </w:rPr>
      </w:pPr>
      <w:r w:rsidRPr="003F5A1A">
        <w:rPr>
          <w:rStyle w:val="Wyrnieniedelikatne"/>
          <w:b w:val="0"/>
          <w:bCs w:val="0"/>
          <w:color w:val="auto"/>
        </w:rPr>
        <w:t xml:space="preserve">Na terenie gminy dominują gleby brunatne wytworzone na pokrywach gliniasto-ilastych i zwietrzelinach skał fliszowych. Są to przeważnie  gleby o odczynie kwaśnym, o niskiej przydatności rolniczej. Wzdłuż rzek występują mady rzeczne. </w:t>
      </w:r>
      <w:r w:rsidR="00D55407">
        <w:rPr>
          <w:rStyle w:val="Wyrnieniedelikatne"/>
          <w:b w:val="0"/>
          <w:bCs w:val="0"/>
          <w:color w:val="auto"/>
        </w:rPr>
        <w:t>Na terenie objętym planem występują głównie kompleksy zbożowe górskie, owsiano-ziemniaczano górskie oraz zbożowo-pastewne mocne.</w:t>
      </w:r>
    </w:p>
    <w:p w14:paraId="377865B6" w14:textId="3B197E63" w:rsidR="003F5A1A" w:rsidRPr="003F5A1A" w:rsidRDefault="003F5A1A" w:rsidP="007921E7">
      <w:pPr>
        <w:rPr>
          <w:rStyle w:val="Wyrnieniedelikatne"/>
          <w:b w:val="0"/>
          <w:bCs w:val="0"/>
          <w:color w:val="FF0000"/>
        </w:rPr>
      </w:pPr>
      <w:r w:rsidRPr="007921E7">
        <w:t xml:space="preserve">Na obszarze gminy przeważają grunty klas IV- VI. W gminie nie występują grunty chronione zakwalifikowane od klasy I </w:t>
      </w:r>
      <w:proofErr w:type="spellStart"/>
      <w:r w:rsidRPr="007921E7">
        <w:t>i</w:t>
      </w:r>
      <w:proofErr w:type="spellEnd"/>
      <w:r w:rsidRPr="007921E7">
        <w:t xml:space="preserve"> II, natomiast ok. 60 ha gruntów zakwalifikowanych jest do gruntów III klasy. Występują one przede wszystkim w zwartych kompleksach w północnej części gminy, w północno-wschodniej oraz wschodniej części </w:t>
      </w:r>
      <w:r w:rsidR="007921E7" w:rsidRPr="007921E7">
        <w:t>s</w:t>
      </w:r>
      <w:r w:rsidRPr="007921E7">
        <w:t>ołectwa Łętownia.</w:t>
      </w:r>
      <w:r w:rsidRPr="007921E7">
        <w:rPr>
          <w:rStyle w:val="Wyrnieniedelikatne"/>
          <w:b w:val="0"/>
          <w:bCs w:val="0"/>
          <w:color w:val="auto"/>
        </w:rPr>
        <w:t xml:space="preserve"> </w:t>
      </w:r>
      <w:r w:rsidRPr="001C5A78">
        <w:rPr>
          <w:rStyle w:val="Wyrnieniedelikatne"/>
          <w:b w:val="0"/>
          <w:bCs w:val="0"/>
          <w:color w:val="auto"/>
        </w:rPr>
        <w:t>W granicach obszaru objętego planem</w:t>
      </w:r>
      <w:r w:rsidR="00056E48">
        <w:rPr>
          <w:rStyle w:val="Wyrnieniedelikatne"/>
          <w:b w:val="0"/>
          <w:bCs w:val="0"/>
          <w:color w:val="auto"/>
        </w:rPr>
        <w:t xml:space="preserve"> </w:t>
      </w:r>
      <w:r w:rsidR="006F433B">
        <w:rPr>
          <w:rStyle w:val="Wyrnieniedelikatne"/>
          <w:b w:val="0"/>
          <w:bCs w:val="0"/>
          <w:color w:val="auto"/>
        </w:rPr>
        <w:t xml:space="preserve">na terenach planowanych pod nowe zainwestowanie nie </w:t>
      </w:r>
      <w:r w:rsidR="00056E48">
        <w:rPr>
          <w:rStyle w:val="Wyrnieniedelikatne"/>
          <w:b w:val="0"/>
          <w:bCs w:val="0"/>
          <w:color w:val="auto"/>
        </w:rPr>
        <w:t xml:space="preserve">znajdują się </w:t>
      </w:r>
      <w:r w:rsidR="006F433B">
        <w:rPr>
          <w:rStyle w:val="Wyrnieniedelikatne"/>
          <w:b w:val="0"/>
          <w:bCs w:val="0"/>
          <w:color w:val="auto"/>
        </w:rPr>
        <w:t>grunty rolne klas I-III.</w:t>
      </w:r>
    </w:p>
    <w:p w14:paraId="5C099083" w14:textId="790C804D" w:rsidR="008242B4" w:rsidRPr="007921E7" w:rsidRDefault="003F5A1A" w:rsidP="007921E7">
      <w:pPr>
        <w:rPr>
          <w:rStyle w:val="Wyrnieniedelikatne"/>
          <w:b w:val="0"/>
          <w:bCs w:val="0"/>
          <w:color w:val="auto"/>
        </w:rPr>
      </w:pPr>
      <w:r w:rsidRPr="007921E7">
        <w:rPr>
          <w:rStyle w:val="Wyrnieniedelikatne"/>
          <w:b w:val="0"/>
          <w:bCs w:val="0"/>
          <w:color w:val="auto"/>
        </w:rPr>
        <w:t xml:space="preserve">Większość gleb charakteryzuje się wyższą od przeciętnej w powiecie zawartością fosforu. Zawartość potasu, magnezu określana jest jako średnia. Na obszarze gminy, w tym obszarze opracowania, nie stwierdzono </w:t>
      </w:r>
      <w:r w:rsidR="007921E7" w:rsidRPr="007921E7">
        <w:rPr>
          <w:rStyle w:val="Wyrnieniedelikatne"/>
          <w:b w:val="0"/>
          <w:bCs w:val="0"/>
          <w:color w:val="auto"/>
        </w:rPr>
        <w:t xml:space="preserve">w ramach monitoringu chemizmu gleb </w:t>
      </w:r>
      <w:r w:rsidRPr="007921E7">
        <w:rPr>
          <w:rStyle w:val="Wyrnieniedelikatne"/>
          <w:b w:val="0"/>
          <w:bCs w:val="0"/>
          <w:color w:val="auto"/>
        </w:rPr>
        <w:t>zanieczyszczenia kadmem, ołowiem, cynkiem, miedzią i niklem.</w:t>
      </w:r>
    </w:p>
    <w:p w14:paraId="33DF38E1" w14:textId="77777777" w:rsidR="003F5A1A" w:rsidRPr="00A24E15" w:rsidRDefault="003F5A1A" w:rsidP="003F5A1A">
      <w:pPr>
        <w:pStyle w:val="UZUPELNIC"/>
        <w:ind w:firstLine="0"/>
        <w:rPr>
          <w:rStyle w:val="Wyrnieniedelikatne"/>
          <w:b w:val="0"/>
          <w:bCs w:val="0"/>
          <w:color w:val="FF0000"/>
        </w:rPr>
      </w:pPr>
    </w:p>
    <w:p w14:paraId="44D5E6DA" w14:textId="37B89A8A" w:rsidR="004F6F95" w:rsidRPr="00062EEC" w:rsidRDefault="004F6F95" w:rsidP="004F6F95">
      <w:pPr>
        <w:ind w:firstLine="0"/>
        <w:rPr>
          <w:rStyle w:val="Wyrnieniedelikatne"/>
          <w:i/>
          <w:iCs/>
        </w:rPr>
      </w:pPr>
      <w:r w:rsidRPr="00062EEC">
        <w:rPr>
          <w:rStyle w:val="Wyrnieniedelikatne"/>
          <w:i/>
          <w:iCs/>
        </w:rPr>
        <w:t>Szata roślinna i świat zwierzęcy</w:t>
      </w:r>
    </w:p>
    <w:p w14:paraId="128909DB" w14:textId="30E67D6A" w:rsidR="00671FEF" w:rsidRPr="00671FEF" w:rsidRDefault="008242B4" w:rsidP="004909BC">
      <w:pPr>
        <w:rPr>
          <w:rStyle w:val="Wyrnieniedelikatne"/>
          <w:b w:val="0"/>
          <w:bCs w:val="0"/>
          <w:color w:val="auto"/>
        </w:rPr>
      </w:pPr>
      <w:r>
        <w:rPr>
          <w:rStyle w:val="Wyrnieniedelikatne"/>
          <w:b w:val="0"/>
          <w:bCs w:val="0"/>
          <w:color w:val="auto"/>
        </w:rPr>
        <w:t xml:space="preserve">Gmina Jordanów znajduje się alpejskim regionie biogeograficznym. </w:t>
      </w:r>
      <w:r w:rsidR="00671FEF" w:rsidRPr="00671FEF">
        <w:rPr>
          <w:rStyle w:val="Wyrnieniedelikatne"/>
          <w:b w:val="0"/>
          <w:bCs w:val="0"/>
          <w:color w:val="auto"/>
        </w:rPr>
        <w:t>Według regionalizacji geobotanicznej Polski J. M. Matuszkiewicz</w:t>
      </w:r>
      <w:r w:rsidR="00671FEF">
        <w:rPr>
          <w:rStyle w:val="Wyrnieniedelikatne"/>
          <w:b w:val="0"/>
          <w:bCs w:val="0"/>
          <w:color w:val="auto"/>
        </w:rPr>
        <w:t>a</w:t>
      </w:r>
      <w:r w:rsidR="00671FEF" w:rsidRPr="00671FEF">
        <w:rPr>
          <w:rStyle w:val="Wyrnieniedelikatne"/>
          <w:b w:val="0"/>
          <w:bCs w:val="0"/>
          <w:color w:val="auto"/>
        </w:rPr>
        <w:t xml:space="preserve"> obszar projektu planu zlokalizowany jest w dziale </w:t>
      </w:r>
      <w:proofErr w:type="spellStart"/>
      <w:r w:rsidR="00671FEF" w:rsidRPr="00671FEF">
        <w:rPr>
          <w:rStyle w:val="Wyrnieniedelikatne"/>
          <w:b w:val="0"/>
          <w:bCs w:val="0"/>
          <w:color w:val="auto"/>
        </w:rPr>
        <w:t>Zachodniokarpackim</w:t>
      </w:r>
      <w:proofErr w:type="spellEnd"/>
      <w:r w:rsidR="00671FEF" w:rsidRPr="00671FEF">
        <w:rPr>
          <w:rStyle w:val="Wyrnieniedelikatne"/>
          <w:b w:val="0"/>
          <w:bCs w:val="0"/>
          <w:color w:val="auto"/>
        </w:rPr>
        <w:t xml:space="preserve">, krainie: Karpat Zachodnich, </w:t>
      </w:r>
      <w:proofErr w:type="spellStart"/>
      <w:r w:rsidR="00671FEF" w:rsidRPr="00671FEF">
        <w:rPr>
          <w:rStyle w:val="Wyrnieniedelikatne"/>
          <w:b w:val="0"/>
          <w:bCs w:val="0"/>
          <w:color w:val="auto"/>
        </w:rPr>
        <w:t>podkrainie</w:t>
      </w:r>
      <w:proofErr w:type="spellEnd"/>
      <w:r w:rsidR="00671FEF" w:rsidRPr="00671FEF">
        <w:rPr>
          <w:rStyle w:val="Wyrnieniedelikatne"/>
          <w:b w:val="0"/>
          <w:bCs w:val="0"/>
          <w:color w:val="auto"/>
        </w:rPr>
        <w:t>: Zachodniobeskidzkiej, okręgu: Beskidzki Żywie</w:t>
      </w:r>
      <w:r w:rsidR="00BF64CE">
        <w:rPr>
          <w:rStyle w:val="Wyrnieniedelikatne"/>
          <w:b w:val="0"/>
          <w:bCs w:val="0"/>
          <w:color w:val="auto"/>
        </w:rPr>
        <w:t>c</w:t>
      </w:r>
      <w:r w:rsidR="00671FEF" w:rsidRPr="00671FEF">
        <w:rPr>
          <w:rStyle w:val="Wyrnieniedelikatne"/>
          <w:b w:val="0"/>
          <w:bCs w:val="0"/>
          <w:color w:val="auto"/>
        </w:rPr>
        <w:t xml:space="preserve">ki </w:t>
      </w:r>
      <w:r w:rsidR="00BF64CE">
        <w:rPr>
          <w:rStyle w:val="Wyrnieniedelikatne"/>
          <w:b w:val="0"/>
          <w:bCs w:val="0"/>
          <w:color w:val="auto"/>
        </w:rPr>
        <w:t>oraz</w:t>
      </w:r>
      <w:r w:rsidR="00671FEF" w:rsidRPr="00671FEF">
        <w:rPr>
          <w:rStyle w:val="Wyrnieniedelikatne"/>
          <w:b w:val="0"/>
          <w:bCs w:val="0"/>
          <w:color w:val="auto"/>
        </w:rPr>
        <w:t xml:space="preserve"> podokręgu: </w:t>
      </w:r>
      <w:proofErr w:type="spellStart"/>
      <w:r w:rsidR="00671FEF" w:rsidRPr="00671FEF">
        <w:rPr>
          <w:rStyle w:val="Wyrnieniedelikatne"/>
          <w:b w:val="0"/>
          <w:bCs w:val="0"/>
          <w:color w:val="auto"/>
        </w:rPr>
        <w:t>Makowskopodhalańskim</w:t>
      </w:r>
      <w:proofErr w:type="spellEnd"/>
      <w:r w:rsidR="00671FEF" w:rsidRPr="00671FEF">
        <w:rPr>
          <w:rStyle w:val="Wyrnieniedelikatne"/>
          <w:b w:val="0"/>
          <w:bCs w:val="0"/>
          <w:color w:val="auto"/>
        </w:rPr>
        <w:t xml:space="preserve">. </w:t>
      </w:r>
    </w:p>
    <w:p w14:paraId="37E7DBC2" w14:textId="77777777" w:rsidR="00546F8F" w:rsidRDefault="00671FEF" w:rsidP="004909BC">
      <w:r w:rsidRPr="00671FEF">
        <w:rPr>
          <w:rStyle w:val="Wyrnieniedelikatne"/>
          <w:b w:val="0"/>
          <w:bCs w:val="0"/>
          <w:color w:val="auto"/>
        </w:rPr>
        <w:t>Obszar Gminy Jordanów charakteryzuje występowanie dużej powierzchni obszarów leśnych, które występują na ok</w:t>
      </w:r>
      <w:r w:rsidR="004909BC">
        <w:rPr>
          <w:rStyle w:val="Wyrnieniedelikatne"/>
          <w:b w:val="0"/>
          <w:bCs w:val="0"/>
          <w:color w:val="auto"/>
        </w:rPr>
        <w:t>.</w:t>
      </w:r>
      <w:r w:rsidRPr="00671FEF">
        <w:rPr>
          <w:rStyle w:val="Wyrnieniedelikatne"/>
          <w:b w:val="0"/>
          <w:bCs w:val="0"/>
          <w:color w:val="auto"/>
        </w:rPr>
        <w:t xml:space="preserve"> 41% powierzchni gminy. Dominującym drzewostanem są świerki, buki i jodł</w:t>
      </w:r>
      <w:r w:rsidRPr="004909BC">
        <w:t xml:space="preserve">a.  Obszar planu stanowią </w:t>
      </w:r>
      <w:r w:rsidR="004909BC" w:rsidRPr="004909BC">
        <w:t>gównie tereny zabudowane oraz rolne oraz w</w:t>
      </w:r>
      <w:r w:rsidR="00864DDE">
        <w:t> </w:t>
      </w:r>
      <w:r w:rsidR="004909BC" w:rsidRPr="004909BC">
        <w:t>mniejszym stopniu tereny leśne.</w:t>
      </w:r>
      <w:r w:rsidR="00546F8F">
        <w:t xml:space="preserve"> </w:t>
      </w:r>
    </w:p>
    <w:p w14:paraId="2E4BC324" w14:textId="0C84C415" w:rsidR="00671FEF" w:rsidRPr="00671FEF" w:rsidRDefault="00546F8F" w:rsidP="004909BC">
      <w:pPr>
        <w:rPr>
          <w:rStyle w:val="Wyrnieniedelikatne"/>
          <w:b w:val="0"/>
          <w:bCs w:val="0"/>
          <w:color w:val="auto"/>
        </w:rPr>
      </w:pPr>
      <w:r>
        <w:t>Wśród znajdujących się na obszarze objętym planem występują</w:t>
      </w:r>
      <w:r w:rsidR="0057266B">
        <w:t xml:space="preserve"> następujące typy siedlisk: </w:t>
      </w:r>
      <w:r w:rsidR="0057266B" w:rsidRPr="0057266B">
        <w:t>9110 - Kwaśne buczyny (</w:t>
      </w:r>
      <w:proofErr w:type="spellStart"/>
      <w:r w:rsidR="0057266B" w:rsidRPr="0057266B">
        <w:t>Luzulo-Fagenion</w:t>
      </w:r>
      <w:proofErr w:type="spellEnd"/>
      <w:r w:rsidR="0057266B" w:rsidRPr="0057266B">
        <w:t>)</w:t>
      </w:r>
      <w:r w:rsidR="0057266B">
        <w:t>,</w:t>
      </w:r>
      <w:r w:rsidR="0057266B" w:rsidRPr="0057266B">
        <w:t xml:space="preserve"> </w:t>
      </w:r>
      <w:r w:rsidR="0057266B">
        <w:t xml:space="preserve">9130 - </w:t>
      </w:r>
      <w:r w:rsidR="0057266B" w:rsidRPr="0057266B">
        <w:t>Żyzne buczyny (</w:t>
      </w:r>
      <w:proofErr w:type="spellStart"/>
      <w:r w:rsidR="0057266B" w:rsidRPr="0057266B">
        <w:t>Dentario</w:t>
      </w:r>
      <w:proofErr w:type="spellEnd"/>
      <w:r w:rsidR="0057266B" w:rsidRPr="0057266B">
        <w:t xml:space="preserve"> </w:t>
      </w:r>
      <w:proofErr w:type="spellStart"/>
      <w:r w:rsidR="0057266B" w:rsidRPr="0057266B">
        <w:t>glandulosae-Fagenion</w:t>
      </w:r>
      <w:proofErr w:type="spellEnd"/>
      <w:r w:rsidR="0057266B" w:rsidRPr="0057266B">
        <w:t xml:space="preserve">, Galio </w:t>
      </w:r>
      <w:proofErr w:type="spellStart"/>
      <w:r w:rsidR="0057266B" w:rsidRPr="0057266B">
        <w:t>odorati-Fagenion</w:t>
      </w:r>
      <w:proofErr w:type="spellEnd"/>
      <w:r w:rsidR="0057266B" w:rsidRPr="0057266B">
        <w:t>)</w:t>
      </w:r>
      <w:r w:rsidR="0057266B">
        <w:t>, 91E0 -</w:t>
      </w:r>
      <w:r w:rsidR="0057266B" w:rsidRPr="0057266B">
        <w:t xml:space="preserve"> Łęgi wierzbowe, topolowe, olszowe i jesionowe (</w:t>
      </w:r>
      <w:proofErr w:type="spellStart"/>
      <w:r w:rsidR="0057266B" w:rsidRPr="0057266B">
        <w:t>Salicetum</w:t>
      </w:r>
      <w:proofErr w:type="spellEnd"/>
      <w:r w:rsidR="0057266B" w:rsidRPr="0057266B">
        <w:t xml:space="preserve"> albo-</w:t>
      </w:r>
      <w:proofErr w:type="spellStart"/>
      <w:r w:rsidR="0057266B" w:rsidRPr="0057266B">
        <w:t>fragilis</w:t>
      </w:r>
      <w:proofErr w:type="spellEnd"/>
      <w:r w:rsidR="0057266B" w:rsidRPr="0057266B">
        <w:t xml:space="preserve">, </w:t>
      </w:r>
      <w:proofErr w:type="spellStart"/>
      <w:r w:rsidR="0057266B" w:rsidRPr="0057266B">
        <w:t>Populetum</w:t>
      </w:r>
      <w:proofErr w:type="spellEnd"/>
      <w:r w:rsidR="0057266B" w:rsidRPr="0057266B">
        <w:t xml:space="preserve"> </w:t>
      </w:r>
      <w:proofErr w:type="spellStart"/>
      <w:r w:rsidR="0057266B" w:rsidRPr="0057266B">
        <w:t>albae</w:t>
      </w:r>
      <w:proofErr w:type="spellEnd"/>
      <w:r w:rsidR="0057266B" w:rsidRPr="0057266B">
        <w:t xml:space="preserve">, </w:t>
      </w:r>
      <w:proofErr w:type="spellStart"/>
      <w:r w:rsidR="0057266B" w:rsidRPr="0057266B">
        <w:t>Alnenion</w:t>
      </w:r>
      <w:proofErr w:type="spellEnd"/>
      <w:r w:rsidR="0057266B" w:rsidRPr="0057266B">
        <w:t xml:space="preserve"> </w:t>
      </w:r>
      <w:proofErr w:type="spellStart"/>
      <w:r w:rsidR="0057266B" w:rsidRPr="0057266B">
        <w:t>glutinoso-incanae</w:t>
      </w:r>
      <w:proofErr w:type="spellEnd"/>
      <w:r w:rsidR="0057266B" w:rsidRPr="0057266B">
        <w:t>, olsy źródliskowe)</w:t>
      </w:r>
      <w:r w:rsidR="0057266B">
        <w:t>.</w:t>
      </w:r>
    </w:p>
    <w:p w14:paraId="31525436" w14:textId="0275C4F9" w:rsidR="00671FEF" w:rsidRDefault="007A1C5D" w:rsidP="007A1C5D">
      <w:pPr>
        <w:rPr>
          <w:rStyle w:val="Wyrnieniedelikatne"/>
          <w:b w:val="0"/>
          <w:bCs w:val="0"/>
          <w:color w:val="auto"/>
        </w:rPr>
      </w:pPr>
      <w:r>
        <w:rPr>
          <w:rStyle w:val="Wyrnieniedelikatne"/>
          <w:b w:val="0"/>
          <w:bCs w:val="0"/>
          <w:color w:val="auto"/>
        </w:rPr>
        <w:t>Na obszarze objętym planem</w:t>
      </w:r>
      <w:r w:rsidR="00EA012D">
        <w:rPr>
          <w:rStyle w:val="Wyrnieniedelikatne"/>
          <w:b w:val="0"/>
          <w:bCs w:val="0"/>
          <w:color w:val="auto"/>
        </w:rPr>
        <w:t xml:space="preserve"> </w:t>
      </w:r>
      <w:r>
        <w:rPr>
          <w:rStyle w:val="Wyrnieniedelikatne"/>
          <w:b w:val="0"/>
          <w:bCs w:val="0"/>
          <w:color w:val="auto"/>
        </w:rPr>
        <w:t xml:space="preserve">na podstawie inwentaryzacji Lasów Państwowych stwierdzono występowanie gatunków chronionych: bocian czarny, kumak górski, traszka karpacka. </w:t>
      </w:r>
      <w:r w:rsidR="00A24E15">
        <w:rPr>
          <w:rStyle w:val="Wyrnieniedelikatne"/>
          <w:b w:val="0"/>
          <w:bCs w:val="0"/>
          <w:color w:val="auto"/>
        </w:rPr>
        <w:t>B</w:t>
      </w:r>
      <w:r w:rsidR="00864DDE">
        <w:rPr>
          <w:rStyle w:val="Wyrnieniedelikatne"/>
          <w:b w:val="0"/>
          <w:bCs w:val="0"/>
          <w:color w:val="auto"/>
        </w:rPr>
        <w:t xml:space="preserve">liskość </w:t>
      </w:r>
      <w:r w:rsidR="00A24E15">
        <w:rPr>
          <w:rStyle w:val="Wyrnieniedelikatne"/>
          <w:b w:val="0"/>
          <w:bCs w:val="0"/>
          <w:color w:val="auto"/>
        </w:rPr>
        <w:t xml:space="preserve">korytarzy ekologicznych </w:t>
      </w:r>
      <w:r w:rsidR="00864DDE">
        <w:rPr>
          <w:rStyle w:val="Wyrnieniedelikatne"/>
          <w:b w:val="0"/>
          <w:bCs w:val="0"/>
          <w:color w:val="auto"/>
        </w:rPr>
        <w:t xml:space="preserve">w sąsiedztwie obszaru </w:t>
      </w:r>
      <w:r w:rsidR="00671FEF" w:rsidRPr="00671FEF">
        <w:rPr>
          <w:rStyle w:val="Wyrnieniedelikatne"/>
          <w:b w:val="0"/>
          <w:bCs w:val="0"/>
          <w:color w:val="auto"/>
        </w:rPr>
        <w:t xml:space="preserve">może warunkować występowanie dużych dziko żyjących </w:t>
      </w:r>
      <w:r w:rsidR="00671FEF" w:rsidRPr="004909BC">
        <w:t>ssaków jak</w:t>
      </w:r>
      <w:r w:rsidR="00671FEF" w:rsidRPr="00671FEF">
        <w:rPr>
          <w:rStyle w:val="Wyrnieniedelikatne"/>
          <w:b w:val="0"/>
          <w:bCs w:val="0"/>
          <w:color w:val="auto"/>
        </w:rPr>
        <w:t xml:space="preserve"> </w:t>
      </w:r>
      <w:r w:rsidR="00864DDE">
        <w:rPr>
          <w:rStyle w:val="Wyrnieniedelikatne"/>
          <w:b w:val="0"/>
          <w:bCs w:val="0"/>
          <w:color w:val="auto"/>
        </w:rPr>
        <w:t xml:space="preserve">m.in. </w:t>
      </w:r>
      <w:r w:rsidR="00671FEF" w:rsidRPr="00671FEF">
        <w:rPr>
          <w:rStyle w:val="Wyrnieniedelikatne"/>
          <w:b w:val="0"/>
          <w:bCs w:val="0"/>
          <w:color w:val="auto"/>
        </w:rPr>
        <w:t xml:space="preserve">niedźwiedzie, wilki, jelenie, sarny, dziki </w:t>
      </w:r>
      <w:r w:rsidR="00864DDE">
        <w:rPr>
          <w:rStyle w:val="Wyrnieniedelikatne"/>
          <w:b w:val="0"/>
          <w:bCs w:val="0"/>
          <w:color w:val="auto"/>
        </w:rPr>
        <w:t>oraz</w:t>
      </w:r>
      <w:r w:rsidR="00671FEF" w:rsidRPr="00671FEF">
        <w:rPr>
          <w:rStyle w:val="Wyrnieniedelikatne"/>
          <w:b w:val="0"/>
          <w:bCs w:val="0"/>
          <w:color w:val="auto"/>
        </w:rPr>
        <w:t xml:space="preserve"> łosie. Na obszarze objętym plan</w:t>
      </w:r>
      <w:r w:rsidR="004909BC">
        <w:rPr>
          <w:rStyle w:val="Wyrnieniedelikatne"/>
          <w:b w:val="0"/>
          <w:bCs w:val="0"/>
          <w:color w:val="auto"/>
        </w:rPr>
        <w:t>em</w:t>
      </w:r>
      <w:r w:rsidR="00671FEF" w:rsidRPr="00671FEF">
        <w:rPr>
          <w:rStyle w:val="Wyrnieniedelikatne"/>
          <w:b w:val="0"/>
          <w:bCs w:val="0"/>
          <w:color w:val="auto"/>
        </w:rPr>
        <w:t xml:space="preserve"> nie stwierdzono obecności istotnych wartości faunistycznych. W granicach</w:t>
      </w:r>
      <w:r w:rsidR="00864DDE">
        <w:rPr>
          <w:rStyle w:val="Wyrnieniedelikatne"/>
          <w:b w:val="0"/>
          <w:bCs w:val="0"/>
          <w:color w:val="auto"/>
        </w:rPr>
        <w:t xml:space="preserve"> obszaru objętego planem</w:t>
      </w:r>
      <w:r w:rsidR="00671FEF" w:rsidRPr="00671FEF">
        <w:rPr>
          <w:rStyle w:val="Wyrnieniedelikatne"/>
          <w:b w:val="0"/>
          <w:bCs w:val="0"/>
          <w:color w:val="auto"/>
        </w:rPr>
        <w:t xml:space="preserve"> mogą występować</w:t>
      </w:r>
      <w:r w:rsidR="00864DDE">
        <w:rPr>
          <w:rStyle w:val="Wyrnieniedelikatne"/>
          <w:b w:val="0"/>
          <w:bCs w:val="0"/>
          <w:color w:val="auto"/>
        </w:rPr>
        <w:t xml:space="preserve"> </w:t>
      </w:r>
      <w:r w:rsidR="00671FEF" w:rsidRPr="00671FEF">
        <w:rPr>
          <w:rStyle w:val="Wyrnieniedelikatne"/>
          <w:b w:val="0"/>
          <w:bCs w:val="0"/>
          <w:color w:val="auto"/>
        </w:rPr>
        <w:t>gatunki ptaków charakterystyczne dla środowiska na</w:t>
      </w:r>
      <w:r w:rsidR="00864DDE">
        <w:rPr>
          <w:rStyle w:val="Wyrnieniedelikatne"/>
          <w:b w:val="0"/>
          <w:bCs w:val="0"/>
          <w:color w:val="auto"/>
        </w:rPr>
        <w:t> </w:t>
      </w:r>
      <w:r w:rsidR="00671FEF" w:rsidRPr="00671FEF">
        <w:rPr>
          <w:rStyle w:val="Wyrnieniedelikatne"/>
          <w:b w:val="0"/>
          <w:bCs w:val="0"/>
          <w:color w:val="auto"/>
        </w:rPr>
        <w:t>obszarach wiejskich.</w:t>
      </w:r>
    </w:p>
    <w:p w14:paraId="5F0A5893" w14:textId="77777777" w:rsidR="00A24E15" w:rsidRPr="00671FEF" w:rsidRDefault="00A24E15" w:rsidP="004909BC">
      <w:pPr>
        <w:rPr>
          <w:rStyle w:val="Wyrnieniedelikatne"/>
          <w:b w:val="0"/>
          <w:bCs w:val="0"/>
          <w:color w:val="auto"/>
        </w:rPr>
      </w:pPr>
    </w:p>
    <w:p w14:paraId="5E04CE89" w14:textId="058C4FD6" w:rsidR="004F6F95" w:rsidRPr="00062EEC" w:rsidRDefault="004F6F95" w:rsidP="004F6F95">
      <w:pPr>
        <w:ind w:firstLine="0"/>
        <w:rPr>
          <w:rStyle w:val="Wyrnieniedelikatne"/>
          <w:i/>
          <w:iCs/>
        </w:rPr>
      </w:pPr>
      <w:r w:rsidRPr="00062EEC">
        <w:rPr>
          <w:rStyle w:val="Wyrnieniedelikatne"/>
          <w:i/>
          <w:iCs/>
        </w:rPr>
        <w:t>Chronione elementy środowiska</w:t>
      </w:r>
    </w:p>
    <w:p w14:paraId="40EDC271" w14:textId="02E1F58F" w:rsidR="003F5A1A" w:rsidRPr="00A24E15" w:rsidRDefault="00A24E15" w:rsidP="00F165CF">
      <w:pPr>
        <w:rPr>
          <w:rStyle w:val="Wyrnieniedelikatne"/>
          <w:b w:val="0"/>
          <w:bCs w:val="0"/>
          <w:color w:val="auto"/>
        </w:rPr>
      </w:pPr>
      <w:r w:rsidRPr="00A24E15">
        <w:rPr>
          <w:rStyle w:val="Wyrnieniedelikatne"/>
          <w:b w:val="0"/>
          <w:bCs w:val="0"/>
          <w:color w:val="auto"/>
        </w:rPr>
        <w:t xml:space="preserve">Obszar opracowania </w:t>
      </w:r>
      <w:r>
        <w:rPr>
          <w:rStyle w:val="Wyrnieniedelikatne"/>
          <w:b w:val="0"/>
          <w:bCs w:val="0"/>
          <w:color w:val="auto"/>
        </w:rPr>
        <w:t xml:space="preserve">planu </w:t>
      </w:r>
      <w:r w:rsidRPr="00A24E15">
        <w:rPr>
          <w:rStyle w:val="Wyrnieniedelikatne"/>
          <w:b w:val="0"/>
          <w:bCs w:val="0"/>
          <w:color w:val="auto"/>
        </w:rPr>
        <w:t xml:space="preserve">znajduje się w zasięgu </w:t>
      </w:r>
      <w:proofErr w:type="spellStart"/>
      <w:r w:rsidRPr="00A24E15">
        <w:rPr>
          <w:rStyle w:val="Wyrnieniedelikatne"/>
          <w:b w:val="0"/>
          <w:bCs w:val="0"/>
          <w:color w:val="auto"/>
        </w:rPr>
        <w:t>Południowomałopolskiego</w:t>
      </w:r>
      <w:proofErr w:type="spellEnd"/>
      <w:r w:rsidRPr="00A24E15">
        <w:rPr>
          <w:rStyle w:val="Wyrnieniedelikatne"/>
          <w:b w:val="0"/>
          <w:bCs w:val="0"/>
          <w:color w:val="auto"/>
        </w:rPr>
        <w:t xml:space="preserve"> Obszaru Chronionego Krajobrazu. </w:t>
      </w:r>
      <w:r>
        <w:rPr>
          <w:rStyle w:val="Wyrnieniedelikatne"/>
          <w:b w:val="0"/>
          <w:bCs w:val="0"/>
          <w:color w:val="auto"/>
        </w:rPr>
        <w:t xml:space="preserve">Przez obszar przebiega także </w:t>
      </w:r>
      <w:r w:rsidRPr="00A24E15">
        <w:rPr>
          <w:rStyle w:val="Wyrnieniedelikatne"/>
          <w:b w:val="0"/>
          <w:bCs w:val="0"/>
          <w:color w:val="auto"/>
        </w:rPr>
        <w:t xml:space="preserve">korytarz ekologiczny KPd-13B "Beskidy Średnie" (krajowy). </w:t>
      </w:r>
      <w:r w:rsidR="003F5A1A">
        <w:rPr>
          <w:rStyle w:val="Wyrnieniedelikatne"/>
          <w:b w:val="0"/>
          <w:bCs w:val="0"/>
          <w:color w:val="auto"/>
        </w:rPr>
        <w:t>Na terenie objętego planem znajduje się pomnik przyrody w</w:t>
      </w:r>
      <w:r w:rsidR="00EA012D">
        <w:rPr>
          <w:rStyle w:val="Wyrnieniedelikatne"/>
          <w:b w:val="0"/>
          <w:bCs w:val="0"/>
          <w:color w:val="auto"/>
        </w:rPr>
        <w:t> </w:t>
      </w:r>
      <w:r w:rsidR="003F5A1A">
        <w:rPr>
          <w:rStyle w:val="Wyrnieniedelikatne"/>
          <w:b w:val="0"/>
          <w:bCs w:val="0"/>
          <w:color w:val="auto"/>
        </w:rPr>
        <w:t xml:space="preserve">postaci grupy drzew, na którą składa się 6 lip oraz jesion. </w:t>
      </w:r>
      <w:r w:rsidR="00CD45F6">
        <w:rPr>
          <w:rStyle w:val="Wyrnieniedelikatne"/>
          <w:b w:val="0"/>
          <w:bCs w:val="0"/>
          <w:color w:val="auto"/>
        </w:rPr>
        <w:t>Pozostałe formy ochrony przyrody nie występują w granicach objętych planem.</w:t>
      </w:r>
    </w:p>
    <w:p w14:paraId="2FC4CBC1" w14:textId="77777777" w:rsidR="003F5A1A" w:rsidRDefault="003F5A1A" w:rsidP="004F6F95">
      <w:pPr>
        <w:ind w:firstLine="0"/>
        <w:rPr>
          <w:rStyle w:val="Wyrnieniedelikatne"/>
        </w:rPr>
      </w:pPr>
    </w:p>
    <w:p w14:paraId="664E2880" w14:textId="1595D2CD" w:rsidR="004F6F95" w:rsidRPr="00062EEC" w:rsidRDefault="00A24E15" w:rsidP="004F6F95">
      <w:pPr>
        <w:ind w:firstLine="0"/>
        <w:rPr>
          <w:rStyle w:val="Wyrnieniedelikatne"/>
          <w:i/>
          <w:iCs/>
        </w:rPr>
      </w:pPr>
      <w:proofErr w:type="spellStart"/>
      <w:r w:rsidRPr="00062EEC">
        <w:rPr>
          <w:rStyle w:val="Wyrnieniedelikatne"/>
          <w:i/>
          <w:iCs/>
        </w:rPr>
        <w:t>Południowom</w:t>
      </w:r>
      <w:r w:rsidR="004F6F95" w:rsidRPr="00062EEC">
        <w:rPr>
          <w:rStyle w:val="Wyrnieniedelikatne"/>
          <w:i/>
          <w:iCs/>
        </w:rPr>
        <w:t>ałopolski</w:t>
      </w:r>
      <w:proofErr w:type="spellEnd"/>
      <w:r w:rsidR="004F6F95" w:rsidRPr="00062EEC">
        <w:rPr>
          <w:rStyle w:val="Wyrnieniedelikatne"/>
          <w:i/>
          <w:iCs/>
        </w:rPr>
        <w:t xml:space="preserve"> Obszar Chronionego Krajobrazu</w:t>
      </w:r>
    </w:p>
    <w:p w14:paraId="6A11F53A" w14:textId="3CF153C3" w:rsidR="003F5A1A" w:rsidRPr="001B65B8" w:rsidRDefault="001B65B8" w:rsidP="001B65B8">
      <w:pPr>
        <w:rPr>
          <w:rStyle w:val="Wyrnieniedelikatne"/>
          <w:b w:val="0"/>
          <w:bCs w:val="0"/>
          <w:color w:val="FF0000"/>
        </w:rPr>
      </w:pPr>
      <w:r>
        <w:rPr>
          <w:rStyle w:val="Wyrnieniedelikatne"/>
          <w:b w:val="0"/>
          <w:bCs w:val="0"/>
          <w:color w:val="auto"/>
        </w:rPr>
        <w:t xml:space="preserve">Początek historii </w:t>
      </w:r>
      <w:proofErr w:type="spellStart"/>
      <w:r w:rsidRPr="001B65B8">
        <w:rPr>
          <w:rStyle w:val="Wyrnieniedelikatne"/>
          <w:b w:val="0"/>
          <w:bCs w:val="0"/>
          <w:color w:val="auto"/>
        </w:rPr>
        <w:t>Południowomałopolski</w:t>
      </w:r>
      <w:r>
        <w:rPr>
          <w:rStyle w:val="Wyrnieniedelikatne"/>
          <w:b w:val="0"/>
          <w:bCs w:val="0"/>
          <w:color w:val="auto"/>
        </w:rPr>
        <w:t>ego</w:t>
      </w:r>
      <w:proofErr w:type="spellEnd"/>
      <w:r w:rsidRPr="001B65B8">
        <w:rPr>
          <w:rStyle w:val="Wyrnieniedelikatne"/>
          <w:b w:val="0"/>
          <w:bCs w:val="0"/>
          <w:color w:val="auto"/>
        </w:rPr>
        <w:t xml:space="preserve"> Obszar</w:t>
      </w:r>
      <w:r>
        <w:rPr>
          <w:rStyle w:val="Wyrnieniedelikatne"/>
          <w:b w:val="0"/>
          <w:bCs w:val="0"/>
          <w:color w:val="auto"/>
        </w:rPr>
        <w:t>u</w:t>
      </w:r>
      <w:r w:rsidRPr="001B65B8">
        <w:rPr>
          <w:rStyle w:val="Wyrnieniedelikatne"/>
          <w:b w:val="0"/>
          <w:bCs w:val="0"/>
          <w:color w:val="auto"/>
        </w:rPr>
        <w:t xml:space="preserve"> Chronionego </w:t>
      </w:r>
      <w:proofErr w:type="spellStart"/>
      <w:r w:rsidRPr="001B65B8">
        <w:rPr>
          <w:rStyle w:val="Wyrnieniedelikatne"/>
          <w:b w:val="0"/>
          <w:bCs w:val="0"/>
          <w:color w:val="auto"/>
        </w:rPr>
        <w:t>Krajobrazu</w:t>
      </w:r>
      <w:r w:rsidR="007921E7">
        <w:rPr>
          <w:rStyle w:val="Wyrnieniedelikatne"/>
          <w:b w:val="0"/>
          <w:bCs w:val="0"/>
          <w:color w:val="auto"/>
        </w:rPr>
        <w:t>u</w:t>
      </w:r>
      <w:r w:rsidR="003F5A1A" w:rsidRPr="003F5A1A">
        <w:rPr>
          <w:rStyle w:val="Wyrnieniedelikatne"/>
          <w:b w:val="0"/>
          <w:bCs w:val="0"/>
          <w:color w:val="auto"/>
        </w:rPr>
        <w:t>stanowiony</w:t>
      </w:r>
      <w:proofErr w:type="spellEnd"/>
      <w:r w:rsidR="003F5A1A" w:rsidRPr="003F5A1A">
        <w:rPr>
          <w:rStyle w:val="Wyrnieniedelikatne"/>
          <w:b w:val="0"/>
          <w:bCs w:val="0"/>
          <w:color w:val="auto"/>
        </w:rPr>
        <w:t xml:space="preserve"> </w:t>
      </w:r>
      <w:r>
        <w:rPr>
          <w:rStyle w:val="Wyrnieniedelikatne"/>
          <w:b w:val="0"/>
          <w:bCs w:val="0"/>
          <w:color w:val="auto"/>
        </w:rPr>
        <w:t xml:space="preserve">sięga 1997 r., gdy Obszar Chronionego Krajobrazu Województwa Nowosądeckiego został ustanowiony </w:t>
      </w:r>
      <w:r w:rsidR="003F5A1A" w:rsidRPr="003F5A1A">
        <w:rPr>
          <w:rStyle w:val="Wyrnieniedelikatne"/>
          <w:b w:val="0"/>
          <w:bCs w:val="0"/>
          <w:color w:val="auto"/>
        </w:rPr>
        <w:t>na podstawie Rozporządzenia Nr 27 Wojewody Nowosądeckiego z dnia 1 października 1997 r. w</w:t>
      </w:r>
      <w:r w:rsidR="007921E7">
        <w:rPr>
          <w:rStyle w:val="Wyrnieniedelikatne"/>
          <w:b w:val="0"/>
          <w:bCs w:val="0"/>
          <w:color w:val="auto"/>
        </w:rPr>
        <w:t> </w:t>
      </w:r>
      <w:r w:rsidR="003F5A1A" w:rsidRPr="003F5A1A">
        <w:rPr>
          <w:rStyle w:val="Wyrnieniedelikatne"/>
          <w:b w:val="0"/>
          <w:bCs w:val="0"/>
          <w:color w:val="auto"/>
        </w:rPr>
        <w:t xml:space="preserve">sprawie wyznaczenia Obszaru Chronionego Krajobrazu Województwa </w:t>
      </w:r>
      <w:r w:rsidR="003F5A1A" w:rsidRPr="001B65B8">
        <w:rPr>
          <w:rStyle w:val="Wyrnieniedelikatne"/>
          <w:b w:val="0"/>
          <w:bCs w:val="0"/>
          <w:color w:val="auto"/>
        </w:rPr>
        <w:t xml:space="preserve">Nowosądeckiego (Dz. Urz. Woj. Nowosądeckiego z 1997 r. Nr 43, poz. 147). </w:t>
      </w:r>
      <w:r w:rsidRPr="001B65B8">
        <w:rPr>
          <w:rStyle w:val="Wyrnieniedelikatne"/>
          <w:b w:val="0"/>
          <w:bCs w:val="0"/>
          <w:color w:val="auto"/>
        </w:rPr>
        <w:t xml:space="preserve">W 2006 r. na podstawie Rozporządzenia Wojewody Małopolskiego z dnia 24 listopada 2006 r. nazwa Obszaru Chronionego Krajobrazu Województwa Nowosądeckiego została zmieniona na </w:t>
      </w:r>
      <w:proofErr w:type="spellStart"/>
      <w:r w:rsidRPr="001B65B8">
        <w:rPr>
          <w:rStyle w:val="Wyrnieniedelikatne"/>
          <w:b w:val="0"/>
          <w:bCs w:val="0"/>
          <w:color w:val="auto"/>
        </w:rPr>
        <w:t>Południowoma</w:t>
      </w:r>
      <w:r>
        <w:rPr>
          <w:rStyle w:val="Wyrnieniedelikatne"/>
          <w:b w:val="0"/>
          <w:bCs w:val="0"/>
          <w:color w:val="auto"/>
        </w:rPr>
        <w:t>ł</w:t>
      </w:r>
      <w:r w:rsidRPr="001B65B8">
        <w:rPr>
          <w:rStyle w:val="Wyrnieniedelikatne"/>
          <w:b w:val="0"/>
          <w:bCs w:val="0"/>
          <w:color w:val="auto"/>
        </w:rPr>
        <w:t>opolski</w:t>
      </w:r>
      <w:proofErr w:type="spellEnd"/>
      <w:r w:rsidRPr="001B65B8">
        <w:rPr>
          <w:rStyle w:val="Wyrnieniedelikatne"/>
          <w:b w:val="0"/>
          <w:bCs w:val="0"/>
          <w:color w:val="auto"/>
        </w:rPr>
        <w:t xml:space="preserve"> Obszar Chronionego Krajobrazu. </w:t>
      </w:r>
      <w:r w:rsidR="003F5A1A" w:rsidRPr="001B65B8">
        <w:rPr>
          <w:rStyle w:val="Wyrnieniedelikatne"/>
          <w:b w:val="0"/>
          <w:bCs w:val="0"/>
          <w:color w:val="auto"/>
        </w:rPr>
        <w:t xml:space="preserve">Posiada </w:t>
      </w:r>
      <w:r w:rsidR="003F5A1A" w:rsidRPr="003F5A1A">
        <w:rPr>
          <w:rStyle w:val="Wyrnieniedelikatne"/>
          <w:b w:val="0"/>
          <w:bCs w:val="0"/>
          <w:color w:val="auto"/>
        </w:rPr>
        <w:t xml:space="preserve">on powierzchnię </w:t>
      </w:r>
      <w:r w:rsidR="004017F9">
        <w:rPr>
          <w:rStyle w:val="Wyrnieniedelikatne"/>
          <w:b w:val="0"/>
          <w:bCs w:val="0"/>
          <w:color w:val="auto"/>
        </w:rPr>
        <w:t xml:space="preserve">ok. </w:t>
      </w:r>
      <w:r w:rsidR="003F5A1A" w:rsidRPr="003F5A1A">
        <w:rPr>
          <w:rStyle w:val="Wyrnieniedelikatne"/>
          <w:b w:val="0"/>
          <w:bCs w:val="0"/>
          <w:color w:val="auto"/>
        </w:rPr>
        <w:t>364</w:t>
      </w:r>
      <w:r w:rsidR="004017F9">
        <w:rPr>
          <w:rStyle w:val="Wyrnieniedelikatne"/>
          <w:b w:val="0"/>
          <w:bCs w:val="0"/>
          <w:color w:val="auto"/>
        </w:rPr>
        <w:t>480</w:t>
      </w:r>
      <w:r w:rsidR="003F5A1A" w:rsidRPr="003F5A1A">
        <w:rPr>
          <w:rStyle w:val="Wyrnieniedelikatne"/>
          <w:b w:val="0"/>
          <w:bCs w:val="0"/>
          <w:color w:val="auto"/>
        </w:rPr>
        <w:t xml:space="preserve"> ha, z</w:t>
      </w:r>
      <w:r w:rsidR="007921E7">
        <w:rPr>
          <w:rStyle w:val="Wyrnieniedelikatne"/>
          <w:b w:val="0"/>
          <w:bCs w:val="0"/>
          <w:color w:val="auto"/>
        </w:rPr>
        <w:t> </w:t>
      </w:r>
      <w:r w:rsidR="003F5A1A" w:rsidRPr="003F5A1A">
        <w:rPr>
          <w:rStyle w:val="Wyrnieniedelikatne"/>
          <w:b w:val="0"/>
          <w:bCs w:val="0"/>
          <w:color w:val="auto"/>
        </w:rPr>
        <w:t>tego na obszarze Gminy Jordanów znajduje się ok. 7400 ha.</w:t>
      </w:r>
    </w:p>
    <w:p w14:paraId="5C295DC9" w14:textId="71BD955C" w:rsidR="004017F9" w:rsidRDefault="004017F9" w:rsidP="004017F9">
      <w:r w:rsidRPr="004017F9">
        <w:t xml:space="preserve">Obecnie na terenie </w:t>
      </w:r>
      <w:proofErr w:type="spellStart"/>
      <w:r>
        <w:t>Południowomałopolskiego</w:t>
      </w:r>
      <w:proofErr w:type="spellEnd"/>
      <w:r>
        <w:t xml:space="preserve"> </w:t>
      </w:r>
      <w:proofErr w:type="spellStart"/>
      <w:r w:rsidRPr="004017F9">
        <w:t>OChK</w:t>
      </w:r>
      <w:proofErr w:type="spellEnd"/>
      <w:r w:rsidRPr="004017F9">
        <w:t xml:space="preserve"> </w:t>
      </w:r>
      <w:r w:rsidR="004A7B24">
        <w:t xml:space="preserve">na podstawie </w:t>
      </w:r>
      <w:r w:rsidR="001B65B8">
        <w:t>uchwał</w:t>
      </w:r>
      <w:r w:rsidR="004A7B24">
        <w:t>y</w:t>
      </w:r>
      <w:r w:rsidR="004A7B24">
        <w:br/>
      </w:r>
      <w:r w:rsidR="001B65B8">
        <w:t xml:space="preserve"> nr XX/274/20 Sejmiku Województwa Małopolskiego, który zakazuje:</w:t>
      </w:r>
    </w:p>
    <w:p w14:paraId="4D1F2AA8" w14:textId="57F75985" w:rsidR="004017F9" w:rsidRDefault="004017F9" w:rsidP="002A6E5E">
      <w:pPr>
        <w:pStyle w:val="Akapitzlist"/>
        <w:numPr>
          <w:ilvl w:val="1"/>
          <w:numId w:val="1"/>
        </w:numPr>
      </w:pPr>
      <w:r>
        <w:t>realizacji przedsięwzięć mogących znacząco oddziaływać na środowisko w</w:t>
      </w:r>
      <w:r w:rsidR="002A6E5E">
        <w:t> </w:t>
      </w:r>
      <w:r>
        <w:t>rozumieniu przepisów ustawy z dnia 3 października 2008 r. o udostępnianiu informacji o środowisku i jego ochronie, udziale społeczeństwa w ochronie środowiska oraz o ocenach oddziaływania na środowisko;</w:t>
      </w:r>
    </w:p>
    <w:p w14:paraId="2D12F28A" w14:textId="12C2FCFA" w:rsidR="004017F9" w:rsidRDefault="004017F9" w:rsidP="002A6E5E">
      <w:pPr>
        <w:pStyle w:val="Akapitzlist"/>
        <w:numPr>
          <w:ilvl w:val="1"/>
          <w:numId w:val="1"/>
        </w:numPr>
      </w:pPr>
      <w:r>
        <w:t xml:space="preserve">likwidowania i niszczenia </w:t>
      </w:r>
      <w:proofErr w:type="spellStart"/>
      <w:r>
        <w:t>zadrzewień</w:t>
      </w:r>
      <w:proofErr w:type="spellEnd"/>
      <w:r>
        <w:t xml:space="preserve"> śródpolnych, przydrożnych i nadwodnych, jeżeli nie wynikają one z potrzeby ochrony przeciwpowodziowej i zapewnienia bezpieczeństwa ruchu drogowego lub wodnego lub budowy, odbudowy, utrzymania, remontów lub naprawy urządzeń wodnych;</w:t>
      </w:r>
    </w:p>
    <w:p w14:paraId="5A9041B2" w14:textId="6BDF934F" w:rsidR="004017F9" w:rsidRDefault="004017F9" w:rsidP="002A6E5E">
      <w:pPr>
        <w:pStyle w:val="Akapitzlist"/>
        <w:numPr>
          <w:ilvl w:val="1"/>
          <w:numId w:val="1"/>
        </w:numPr>
      </w:pPr>
      <w:r>
        <w:t>wydobywania do celów gospodarczych skał, w tym torfu oraz skamieniałości, w</w:t>
      </w:r>
      <w:r w:rsidR="002A6E5E">
        <w:t> </w:t>
      </w:r>
      <w:r>
        <w:t>tym kopalnych szczątków roślin i zwierząt, a także minerałów;</w:t>
      </w:r>
    </w:p>
    <w:p w14:paraId="18A298C9" w14:textId="33DD4EF9" w:rsidR="004017F9" w:rsidRDefault="004017F9" w:rsidP="002A6E5E">
      <w:pPr>
        <w:pStyle w:val="Akapitzlist"/>
        <w:numPr>
          <w:ilvl w:val="1"/>
          <w:numId w:val="1"/>
        </w:numPr>
      </w:pPr>
      <w:r>
        <w:t xml:space="preserve">wykonywania prac ziemnych trwale zniekształcających rzeźbę terenu, z wyjątkiem prac związanych z zabezpieczeniem przeciwpowodziowym lub </w:t>
      </w:r>
      <w:proofErr w:type="spellStart"/>
      <w:r>
        <w:t>przeciwosuwiskowym</w:t>
      </w:r>
      <w:proofErr w:type="spellEnd"/>
      <w:r>
        <w:t xml:space="preserve"> lub utrzymaniem, budową, odbudową, naprawą lub remontem urządzeń wodnych;</w:t>
      </w:r>
    </w:p>
    <w:p w14:paraId="1DC446EF" w14:textId="34219723" w:rsidR="004017F9" w:rsidRDefault="004017F9" w:rsidP="002A6E5E">
      <w:pPr>
        <w:pStyle w:val="Akapitzlist"/>
        <w:numPr>
          <w:ilvl w:val="1"/>
          <w:numId w:val="1"/>
        </w:numPr>
      </w:pPr>
      <w:r>
        <w:t>dokonywania zmian stosunków wodnych, jeżeli służą innym celom niż ochrona przyrody lub zrównoważone wykorzystanie użytków rolnych i leśnych oraz racjonalna gospodarka wodna lub rybacka;</w:t>
      </w:r>
    </w:p>
    <w:p w14:paraId="0DE1FAFF" w14:textId="4BDE61A7" w:rsidR="004017F9" w:rsidRDefault="004017F9" w:rsidP="002A6E5E">
      <w:pPr>
        <w:pStyle w:val="Akapitzlist"/>
        <w:numPr>
          <w:ilvl w:val="1"/>
          <w:numId w:val="1"/>
        </w:numPr>
      </w:pPr>
      <w:r>
        <w:t>likwidowania naturalnych zbiorników wodnych, starorzeczy i obszarów wodno-błotnych;</w:t>
      </w:r>
    </w:p>
    <w:p w14:paraId="464F2D22" w14:textId="5F16A1E2" w:rsidR="004017F9" w:rsidRDefault="004017F9" w:rsidP="002A6E5E">
      <w:pPr>
        <w:pStyle w:val="Akapitzlist"/>
        <w:numPr>
          <w:ilvl w:val="1"/>
          <w:numId w:val="1"/>
        </w:numPr>
      </w:pPr>
      <w:r>
        <w:t>budowania nowych obiektów budowlanych w wyznaczonych strefach zgodnie z</w:t>
      </w:r>
      <w:r w:rsidR="00062EEC">
        <w:t> </w:t>
      </w:r>
      <w:r>
        <w:t xml:space="preserve">mapą stanowiącą załącznik nr 2 do uchwały oraz w pasie szerokości 10 m od: linii brzegów rzek wskazanych na mapie stanowiącej załącznik nr 4 do uchwały (w ich rzeczywistym przebiegu w terenie), linii brzegów naturalnych zbiorników wodnych oraz zasięgu lustra wody w sztucznych zbiornikach wodnych usytuowanych na </w:t>
      </w:r>
      <w:r>
        <w:lastRenderedPageBreak/>
        <w:t>wodach płynących przy normalnym poziomie piętrzenia określonym w pozwoleniu wodnoprawnym, o którym mowa w art. 389 pkt 1 ustawy z dnia 20 lipca 2017 r. - Prawo wodne - z wyjątkiem urządzeń wodnych oraz obiektów służących prowadzeniu racjonalnej gospodarki rolnej, leśnej lub rybackiej.</w:t>
      </w:r>
    </w:p>
    <w:p w14:paraId="153348A0" w14:textId="601B3557" w:rsidR="002A6E5E" w:rsidRDefault="00A24EDD" w:rsidP="00A24EDD">
      <w:pPr>
        <w:ind w:firstLine="708"/>
      </w:pPr>
      <w:r>
        <w:t>W</w:t>
      </w:r>
      <w:r w:rsidR="00062EEC">
        <w:t xml:space="preserve"> myśl </w:t>
      </w:r>
      <w:r w:rsidR="00062EEC" w:rsidRPr="00062EEC">
        <w:t xml:space="preserve">§ </w:t>
      </w:r>
      <w:r w:rsidR="00062EEC">
        <w:t xml:space="preserve">3 pkt 2-8 uchwały nr </w:t>
      </w:r>
      <w:r w:rsidR="00062EEC" w:rsidRPr="00062EEC">
        <w:t>X/274/20</w:t>
      </w:r>
      <w:r w:rsidR="00062EEC">
        <w:t xml:space="preserve"> Sejmiku Województwa Małopolskiego </w:t>
      </w:r>
      <w:r w:rsidR="00062EEC">
        <w:br/>
        <w:t xml:space="preserve">z 27 kwietnia 2020 r. istnieją </w:t>
      </w:r>
      <w:r w:rsidR="002A6E5E">
        <w:t>wobec</w:t>
      </w:r>
      <w:r>
        <w:t xml:space="preserve"> wyżej wymienionych</w:t>
      </w:r>
      <w:r w:rsidR="002A6E5E">
        <w:t xml:space="preserve"> zakazów następujące wyłączenia:</w:t>
      </w:r>
    </w:p>
    <w:p w14:paraId="06A2B6F4" w14:textId="12CCD765" w:rsidR="004017F9" w:rsidRDefault="002A6E5E" w:rsidP="002A6E5E">
      <w:pPr>
        <w:pStyle w:val="Akapitzlist"/>
        <w:numPr>
          <w:ilvl w:val="0"/>
          <w:numId w:val="22"/>
        </w:numPr>
      </w:pPr>
      <w:r>
        <w:t>zakazy z ww. pkt 2, 3, 4 i 5 nie dotyczą terenów objętych koncesjami na wydobywanie kopalin ze złóż na podstawie ustawy z dnia 9 czerwca 2011 r. Prawo geologiczne i górnicze: pozostającymi w mocy na dzień wejścia w życie uchwały które zostaną wydane po dniu wejścia w życie uchwały</w:t>
      </w:r>
      <w:r w:rsidR="00062EEC">
        <w:t>;</w:t>
      </w:r>
    </w:p>
    <w:p w14:paraId="04B271EE" w14:textId="10F49A37" w:rsidR="002A6E5E" w:rsidRDefault="002A6E5E" w:rsidP="002A6E5E">
      <w:pPr>
        <w:pStyle w:val="Akapitzlist"/>
        <w:numPr>
          <w:ilvl w:val="0"/>
          <w:numId w:val="22"/>
        </w:numPr>
      </w:pPr>
      <w:r>
        <w:t>z</w:t>
      </w:r>
      <w:r w:rsidRPr="002A6E5E">
        <w:t>akazy</w:t>
      </w:r>
      <w:r>
        <w:t xml:space="preserve"> z ww. </w:t>
      </w:r>
      <w:r w:rsidRPr="002A6E5E">
        <w:t>pkt 2, 4 i 5 nie dotyczą czynności związanych z realizacją przedsięwzięć</w:t>
      </w:r>
      <w:r>
        <w:t xml:space="preserve"> </w:t>
      </w:r>
      <w:r w:rsidRPr="002A6E5E">
        <w:t>innych niż mogące znacząco oddziaływać na środowisko na terenach</w:t>
      </w:r>
      <w:r>
        <w:t xml:space="preserve"> </w:t>
      </w:r>
      <w:r w:rsidRPr="002A6E5E">
        <w:t>przeznaczonych pod zabudowę i dopuszczających budowę nowych obiektów budowlanych w studiach</w:t>
      </w:r>
      <w:r>
        <w:t xml:space="preserve"> </w:t>
      </w:r>
      <w:r w:rsidRPr="002A6E5E">
        <w:t>uwarunkowań i kierunkach zagospodarowania przestrzennego i miejscowych planach zagospodarowania</w:t>
      </w:r>
      <w:r>
        <w:t xml:space="preserve"> </w:t>
      </w:r>
      <w:r w:rsidRPr="002A6E5E">
        <w:t>przestrzennego</w:t>
      </w:r>
      <w:r>
        <w:t xml:space="preserve"> oraz </w:t>
      </w:r>
      <w:r w:rsidRPr="002A6E5E">
        <w:t>na</w:t>
      </w:r>
      <w:r>
        <w:t xml:space="preserve"> terenach</w:t>
      </w:r>
      <w:r w:rsidRPr="002A6E5E">
        <w:t xml:space="preserve"> których w dniu wejścia w życie niniejszej uchwały funkcjonowały w</w:t>
      </w:r>
      <w:r>
        <w:t> </w:t>
      </w:r>
      <w:r w:rsidRPr="002A6E5E">
        <w:t>obrocie prawnym ostateczne decyzje</w:t>
      </w:r>
      <w:r>
        <w:t xml:space="preserve"> </w:t>
      </w:r>
      <w:r w:rsidRPr="002A6E5E">
        <w:t>o warunkach zabudowy – do czasu wykonania na ich podstawie inwestycji, w zakresie w jakim zostały</w:t>
      </w:r>
      <w:r>
        <w:t xml:space="preserve"> </w:t>
      </w:r>
      <w:r w:rsidRPr="002A6E5E">
        <w:t>jednoznacznie dopuszczone w tych decyzjach lub utraty mocy obowiązującej tych decyzji</w:t>
      </w:r>
      <w:r w:rsidR="00062EEC">
        <w:t>;</w:t>
      </w:r>
    </w:p>
    <w:p w14:paraId="4514699B" w14:textId="7FA2EC56" w:rsidR="002A6E5E" w:rsidRDefault="002A6E5E" w:rsidP="000D64D3">
      <w:pPr>
        <w:pStyle w:val="Akapitzlist"/>
        <w:numPr>
          <w:ilvl w:val="0"/>
          <w:numId w:val="23"/>
        </w:numPr>
      </w:pPr>
      <w:r>
        <w:t>zakaz z ww. pkt 7 nie dotyczy budowania nowych obiektów budowlanych o ile nie stanowią one przedsięwzięcia mogącego znacząco oddziaływać na środowisko: na obszarach co do których miejscowe plany zagospodarowania przestrzennego obowiązujące w dniu wejścia w życie niniejszej uchwały dopuszczają budowę nowych obiektów budowlanych w zakresie, w jakim budowa ta została jednoznacznie dopuszczona w tych aktach prawnych; na terenach co do których miejscowe plany zagospodarowania przestrzennego lub zmiany miejscowych planów zagospodarowania przestrzennego, uchwalone po dniu wejścia w życie niniejszej uchwały, na podstawie studiów uwarunkowań i kierunków zagospodarowania przestrzennego gmin obowiązujących w dniu wejścia w życie niniejszej uchwały lub uzgodnionych przed dniem wejścia w życie niniejszej uchwały w trybie ustawy z dnia 16 kwietnia 2004 r. o ochronie przyrody w związku z ustawą z dnia 27 marca 2003 r. o planowaniu i</w:t>
      </w:r>
      <w:r w:rsidR="000D64D3">
        <w:t> </w:t>
      </w:r>
      <w:r>
        <w:t xml:space="preserve">zagospodarowaniu przestrzennym, dopuszczają budowę nowych obiektów budowlanych w zakresie, w jakim zostały dopuszczone w tych dokumentach; dopuszczonych na podstawie funkcjonujących w dniu wejścia w życie niniejszej uchwały w obrocie prawnym ostatecznych decyzji o warunkach zabudowy – do czasu wykonania na ich podstawie inwestycji lub utraty mocy obowiązującej tych decyzji; jako uzupełnianie zabudowy mieszkaniowej i usługowej oraz siedlisk rolniczych (w zakresie możliwości uzupełnienia istniejącej zabudowy o obiekty niezbędne do prowadzenia gospodarstwa rolnego), pod warunkiem nie zmniejszania odległości zabudowy od brzegów wód ustalonej w odniesieniu do zabudowy występującej na zabudowanej działce lub działkach przyległych (w przypadku gdy uzupełnienie dotyczy działki niezabudowanej); o charakterze publicznym (ogólnodostępnych) służących możliwość zaspokajania potrzeb związanych z turystyką i wypoczynkiem, za wyjątkiem obiektów kubaturowych o powierzchni zabudowy powyżej 35 m2; </w:t>
      </w:r>
      <w:r>
        <w:lastRenderedPageBreak/>
        <w:t xml:space="preserve">stanowiących obiekty małej architektury w rozumieniu ustawy z dnia 7 lipca 1994 r. Prawo budowlane; stanowiących obiekty liniowe w rozumieniu ustawy </w:t>
      </w:r>
      <w:r w:rsidR="00062EEC">
        <w:br/>
      </w:r>
      <w:r>
        <w:t>z dnia 7 lipca 1994 r. Prawo budowlane; obiektów mostowych w rozumieniu ustawy z dnia 7 lipca 1994 r. Prawo budowlane stanowiących jedyny uzasadniony technicznie lub fizjograficznie dojazd do terenów przeznaczonych pod zabudowę</w:t>
      </w:r>
      <w:r w:rsidR="000D64D3">
        <w:t xml:space="preserve"> </w:t>
      </w:r>
      <w:r>
        <w:t>w miejscowych planach zagospodarowania przestrzennego. Prawo wodne, jeśli wynika ono z potrzeby ochrony przeciwpowodziowej lub zapewnienia swobodnego</w:t>
      </w:r>
      <w:r w:rsidR="000D64D3">
        <w:t xml:space="preserve"> </w:t>
      </w:r>
      <w:r>
        <w:t>spływu wód oraz lodów, po uzgodnieniu z właścicielem wody niezbędnego zakresu wydobycia</w:t>
      </w:r>
      <w:r w:rsidR="00062EEC">
        <w:t>;</w:t>
      </w:r>
    </w:p>
    <w:p w14:paraId="455BE33E" w14:textId="61927CA3" w:rsidR="002A6E5E" w:rsidRDefault="000D64D3" w:rsidP="000D64D3">
      <w:pPr>
        <w:pStyle w:val="Akapitzlist"/>
        <w:numPr>
          <w:ilvl w:val="0"/>
          <w:numId w:val="24"/>
        </w:numPr>
      </w:pPr>
      <w:r>
        <w:t>z</w:t>
      </w:r>
      <w:r w:rsidR="002A6E5E">
        <w:t xml:space="preserve">akazy, o których mowa w </w:t>
      </w:r>
      <w:r>
        <w:t>ww.</w:t>
      </w:r>
      <w:r w:rsidR="002A6E5E">
        <w:t xml:space="preserve"> pkt 2, 3, 4 i 5 nie dotyczą terenów objętych koncesjami na wydobywanie kopalin ze złóż na podstawie ustawy z dnia 9 czerwca 2011 r. Prawo geologiczne i górnicze:</w:t>
      </w:r>
      <w:r>
        <w:t xml:space="preserve"> </w:t>
      </w:r>
      <w:r w:rsidR="002A6E5E">
        <w:t>pozostającymi w mocy na dzień wejścia w</w:t>
      </w:r>
      <w:r w:rsidR="00A24EDD">
        <w:t> </w:t>
      </w:r>
      <w:r w:rsidR="002A6E5E">
        <w:t>życie uchwał</w:t>
      </w:r>
      <w:r>
        <w:t>y oraz</w:t>
      </w:r>
      <w:r w:rsidR="002A6E5E">
        <w:t xml:space="preserve"> które zostaną wydane po dniu wejścia w życie uchwały</w:t>
      </w:r>
    </w:p>
    <w:p w14:paraId="2A53DB00" w14:textId="57A63CAB" w:rsidR="002A6E5E" w:rsidRDefault="000D64D3" w:rsidP="000D64D3">
      <w:pPr>
        <w:pStyle w:val="Akapitzlist"/>
        <w:numPr>
          <w:ilvl w:val="0"/>
          <w:numId w:val="24"/>
        </w:numPr>
      </w:pPr>
      <w:r>
        <w:t>z</w:t>
      </w:r>
      <w:r w:rsidR="002A6E5E">
        <w:t xml:space="preserve">akazy, o których mowa w </w:t>
      </w:r>
      <w:r>
        <w:t>ww.</w:t>
      </w:r>
      <w:r w:rsidR="002A6E5E">
        <w:t xml:space="preserve"> pkt 2, 4 i 5 nie dotyczą czynności związanych z</w:t>
      </w:r>
      <w:r w:rsidR="00FE59A8">
        <w:t> </w:t>
      </w:r>
      <w:r w:rsidR="002A6E5E">
        <w:t>realizacją przedsięwzięć</w:t>
      </w:r>
      <w:r>
        <w:t xml:space="preserve"> </w:t>
      </w:r>
      <w:r w:rsidR="002A6E5E">
        <w:t>innych niż mogące znacząco oddziaływać na środowisko na terenach:</w:t>
      </w:r>
      <w:r>
        <w:t xml:space="preserve"> </w:t>
      </w:r>
      <w:r w:rsidR="002A6E5E">
        <w:t>przeznaczonych pod zabudowę i dopuszczających budowę nowych obiektów budowlanych w studiach</w:t>
      </w:r>
      <w:r>
        <w:t xml:space="preserve"> </w:t>
      </w:r>
      <w:r w:rsidR="002A6E5E">
        <w:t>uwarunkowań i kierunkach zagospodarowania przestrzennego i miejscowych planach zagospodarowania</w:t>
      </w:r>
      <w:r>
        <w:t xml:space="preserve"> </w:t>
      </w:r>
      <w:r w:rsidR="002A6E5E">
        <w:t>przestrzennego;</w:t>
      </w:r>
      <w:r>
        <w:t xml:space="preserve"> </w:t>
      </w:r>
      <w:r w:rsidR="002A6E5E">
        <w:t>na których w dniu wejścia w życie niniejszej uchwały funkcjonowały w obrocie prawnym ostateczne decyzje</w:t>
      </w:r>
      <w:r>
        <w:t xml:space="preserve"> </w:t>
      </w:r>
      <w:r w:rsidR="002A6E5E">
        <w:t>o</w:t>
      </w:r>
      <w:r>
        <w:t> </w:t>
      </w:r>
      <w:r w:rsidR="002A6E5E">
        <w:t>warunkach zabudowy  do czasu wykonania na ich podstawie inwestycji, w zakresie w jakim zostały</w:t>
      </w:r>
      <w:r>
        <w:t xml:space="preserve"> </w:t>
      </w:r>
      <w:r w:rsidR="002A6E5E">
        <w:t>jednoznacznie dopuszczone w tych decyzjach lub utraty mocy obowiązującej tych decyzji</w:t>
      </w:r>
      <w:r w:rsidR="00062EEC">
        <w:t>;</w:t>
      </w:r>
    </w:p>
    <w:p w14:paraId="5D06F2B0" w14:textId="577005FF" w:rsidR="002A6E5E" w:rsidRDefault="000D64D3" w:rsidP="000D64D3">
      <w:pPr>
        <w:pStyle w:val="Akapitzlist"/>
        <w:numPr>
          <w:ilvl w:val="0"/>
          <w:numId w:val="25"/>
        </w:numPr>
      </w:pPr>
      <w:r>
        <w:t>z</w:t>
      </w:r>
      <w:r w:rsidR="002A6E5E">
        <w:t xml:space="preserve">akaz, o którym mowa w </w:t>
      </w:r>
      <w:r>
        <w:t>ww.</w:t>
      </w:r>
      <w:r w:rsidR="002A6E5E">
        <w:t xml:space="preserve"> pkt 7 nie dotyczy budowania nowych obiektów budowlanych o</w:t>
      </w:r>
      <w:r>
        <w:t> </w:t>
      </w:r>
      <w:r w:rsidR="002A6E5E">
        <w:t>ile</w:t>
      </w:r>
      <w:r>
        <w:t xml:space="preserve"> </w:t>
      </w:r>
      <w:r w:rsidR="002A6E5E">
        <w:t>nie stanowią one przedsięwzięcia mogącego znacząco oddziaływać na środowisko:</w:t>
      </w:r>
      <w:r>
        <w:t xml:space="preserve"> </w:t>
      </w:r>
      <w:r w:rsidR="002A6E5E">
        <w:t>na obszarach co do których miejscowe plany zagospodarowania przestrzennego obowiązujące w</w:t>
      </w:r>
      <w:r>
        <w:t> </w:t>
      </w:r>
      <w:r w:rsidR="002A6E5E">
        <w:t>dniu wejścia</w:t>
      </w:r>
      <w:r>
        <w:t xml:space="preserve"> </w:t>
      </w:r>
      <w:r w:rsidR="002A6E5E">
        <w:t>w życie niniejszej uchwały dopuszczają budowę nowych obiektów budowlanych w zakresie, w jakim</w:t>
      </w:r>
      <w:r>
        <w:t xml:space="preserve"> </w:t>
      </w:r>
      <w:r w:rsidR="002A6E5E">
        <w:t>budowa ta została jednoznacznie dopuszczona w tych aktach prawnych; na terenach co do których miejscowe plany zagospodarowania przestrzennego lub zmiany miejscowych</w:t>
      </w:r>
      <w:r>
        <w:t xml:space="preserve"> </w:t>
      </w:r>
      <w:r w:rsidR="002A6E5E">
        <w:t>planów zagospodarowania przestrzennego, uchwalone po dniu wejścia w życie niniejszej uchwały, na</w:t>
      </w:r>
      <w:r>
        <w:t xml:space="preserve"> </w:t>
      </w:r>
      <w:r w:rsidR="002A6E5E">
        <w:t>podstawie studiów uwarunkowań i</w:t>
      </w:r>
      <w:r w:rsidR="00062EEC">
        <w:t> </w:t>
      </w:r>
      <w:r w:rsidR="002A6E5E">
        <w:t>kierunków zagospodarowania przestrzennego gmin obowiązujących</w:t>
      </w:r>
      <w:r>
        <w:t xml:space="preserve"> </w:t>
      </w:r>
      <w:r w:rsidR="002A6E5E">
        <w:t>w dniu wejścia w życie niniejszej uchwały lub uzgodnionych przed dniem wejścia w życie niniejszej uchwały</w:t>
      </w:r>
      <w:r>
        <w:t xml:space="preserve"> </w:t>
      </w:r>
      <w:r w:rsidR="002A6E5E">
        <w:t>w trybie ustawy z dnia 16 kwietnia 2004 r. o ochronie przyrody w związku z ustawą z dnia 27 marca 2003 r</w:t>
      </w:r>
      <w:r>
        <w:t xml:space="preserve">. </w:t>
      </w:r>
      <w:r w:rsidR="002A6E5E">
        <w:t>o</w:t>
      </w:r>
      <w:r>
        <w:t> </w:t>
      </w:r>
      <w:r w:rsidR="002A6E5E">
        <w:t>planowaniu i zagospodarowaniu przestrzennym, dopuszczają budowę nowych obiektów budowlanych</w:t>
      </w:r>
      <w:r>
        <w:t xml:space="preserve"> </w:t>
      </w:r>
      <w:r w:rsidR="002A6E5E">
        <w:t>w zakresie, w jakim zostały dopuszczone w tych dokumentach;</w:t>
      </w:r>
      <w:r>
        <w:t xml:space="preserve"> </w:t>
      </w:r>
      <w:r w:rsidR="002A6E5E">
        <w:t>dopuszczonych na podstawie funkcjonujących w dniu wejścia w życie niniejszej uchwały w obrocie</w:t>
      </w:r>
      <w:r>
        <w:t xml:space="preserve"> </w:t>
      </w:r>
      <w:r w:rsidR="002A6E5E">
        <w:t>prawnym ostatecznych decyzji o warunkach zabudowy – do czasu wykonania na ich podstawie inwestycji</w:t>
      </w:r>
      <w:r>
        <w:t xml:space="preserve"> </w:t>
      </w:r>
      <w:r w:rsidR="002A6E5E">
        <w:t xml:space="preserve">lub utraty mocy obowiązującej tych decyzji; jako uzupełnianie zabudowy mieszkaniowej i usługowej oraz siedlisk rolniczych </w:t>
      </w:r>
      <w:r w:rsidR="00062EEC">
        <w:br/>
      </w:r>
      <w:r w:rsidR="002A6E5E">
        <w:t>(w zakresie możliwości</w:t>
      </w:r>
      <w:r>
        <w:t xml:space="preserve"> </w:t>
      </w:r>
      <w:r w:rsidR="002A6E5E">
        <w:t>uzupełnienia istniejącej zabudowy o obiekty niezbędne do prowadzenia gospodarstwa rolnego), pod</w:t>
      </w:r>
      <w:r>
        <w:t xml:space="preserve"> </w:t>
      </w:r>
      <w:r w:rsidR="002A6E5E">
        <w:t>warunkiem nie zmniejszania odległości zabudowy od brzegów wód ustalonej w odniesieniu do zabudowy</w:t>
      </w:r>
      <w:r>
        <w:t xml:space="preserve"> </w:t>
      </w:r>
      <w:r w:rsidR="002A6E5E">
        <w:t xml:space="preserve">występującej na zabudowanej działce lub działkach przyległych (w przypadku gdy uzupełnienie </w:t>
      </w:r>
      <w:r w:rsidR="002A6E5E">
        <w:lastRenderedPageBreak/>
        <w:t>dotyczy</w:t>
      </w:r>
      <w:r>
        <w:t xml:space="preserve"> </w:t>
      </w:r>
      <w:r w:rsidR="002A6E5E">
        <w:t>działki niezabudowanej);</w:t>
      </w:r>
      <w:r>
        <w:t xml:space="preserve"> </w:t>
      </w:r>
      <w:r w:rsidR="002A6E5E">
        <w:t>o charakterze publicznym (ogólnodostępnych) służących możliwość zaspokajania potrzeb związanych</w:t>
      </w:r>
      <w:r>
        <w:t xml:space="preserve"> </w:t>
      </w:r>
      <w:r w:rsidR="002A6E5E">
        <w:t>z turystyką i</w:t>
      </w:r>
      <w:r w:rsidR="00062EEC">
        <w:t> </w:t>
      </w:r>
      <w:r w:rsidR="002A6E5E">
        <w:t>wypoczynkiem, za wyjątkiem obiektów kubaturowych o powierzchni zabudowy powyżej</w:t>
      </w:r>
      <w:r>
        <w:t xml:space="preserve"> </w:t>
      </w:r>
      <w:r w:rsidR="002A6E5E">
        <w:t>35 m2;</w:t>
      </w:r>
      <w:r>
        <w:t xml:space="preserve"> </w:t>
      </w:r>
      <w:r w:rsidR="002A6E5E">
        <w:t>stanowiących obiekty małej architektury w rozumieniu ustawy z</w:t>
      </w:r>
      <w:r w:rsidR="00062EEC">
        <w:t> </w:t>
      </w:r>
      <w:r w:rsidR="002A6E5E">
        <w:t>dnia 7 lipca 1994 r. Prawo budowlane;</w:t>
      </w:r>
      <w:r>
        <w:t xml:space="preserve"> </w:t>
      </w:r>
      <w:r w:rsidR="002A6E5E">
        <w:t>stanowiących obiekty liniowe w</w:t>
      </w:r>
      <w:r w:rsidR="00062EEC">
        <w:t> </w:t>
      </w:r>
      <w:r w:rsidR="002A6E5E">
        <w:t>rozumieniu ustawy z dnia 7 lipca 1994 r. Prawo budowlane;</w:t>
      </w:r>
      <w:r>
        <w:t xml:space="preserve"> </w:t>
      </w:r>
      <w:r w:rsidR="002A6E5E">
        <w:t>obiektów mostowych w rozumieniu ustawy z dnia 7 lipca 1994 r. Prawo budowlane stanowiących jedyny</w:t>
      </w:r>
      <w:r>
        <w:t xml:space="preserve"> </w:t>
      </w:r>
      <w:r w:rsidR="002A6E5E">
        <w:t>uzasadniony technicznie lub fizjograficznie dojazd do terenów przeznaczonych pod zabudowę</w:t>
      </w:r>
      <w:r>
        <w:t xml:space="preserve"> </w:t>
      </w:r>
      <w:r w:rsidR="002A6E5E">
        <w:t>w miejscowych planach zagospodarowania przestrzennego</w:t>
      </w:r>
      <w:r w:rsidR="00062EEC">
        <w:t>;</w:t>
      </w:r>
    </w:p>
    <w:p w14:paraId="335F2428" w14:textId="4DF979CE" w:rsidR="003A2B01" w:rsidRDefault="002A6E5E" w:rsidP="003A2B01">
      <w:pPr>
        <w:pStyle w:val="Akapitzlist"/>
        <w:numPr>
          <w:ilvl w:val="0"/>
          <w:numId w:val="21"/>
        </w:numPr>
      </w:pPr>
      <w:r>
        <w:t>zakazy, o których mowa w ww. pkt 2, 3, 4, i 5 nie dotyczą zmiany przeznaczenia terenu w uchwalanych po dniu wejścia w życie uchwały studiach uwarunkowań i</w:t>
      </w:r>
      <w:r w:rsidR="00062EEC">
        <w:t> </w:t>
      </w:r>
      <w:r>
        <w:t>kierunków zagospodarowania przestrzennego gmin lub miejscowych planach zagospodarowania przestrzennego, jeżeli postępowanie przeprowadzone zgodnie z art. 23 ust. 5 ustawy z dnia 16 kwietnia 2004 r. o ochronie przyrody wykaże brak negatywnego wpływu na ochronę przyrody Obszaru.</w:t>
      </w:r>
    </w:p>
    <w:p w14:paraId="2714AA54" w14:textId="77777777" w:rsidR="00062EEC" w:rsidRPr="003A2B01" w:rsidRDefault="00062EEC" w:rsidP="00062EEC">
      <w:pPr>
        <w:pStyle w:val="Akapitzlist"/>
        <w:ind w:left="1210" w:firstLine="0"/>
        <w:rPr>
          <w:rStyle w:val="Wyrnieniedelikatne"/>
          <w:b w:val="0"/>
          <w:bCs w:val="0"/>
          <w:color w:val="auto"/>
        </w:rPr>
      </w:pPr>
    </w:p>
    <w:p w14:paraId="1820092C" w14:textId="520286A8" w:rsidR="00385718" w:rsidRDefault="00385718" w:rsidP="00527C24">
      <w:pPr>
        <w:pStyle w:val="Nagwek3"/>
      </w:pPr>
      <w:bookmarkStart w:id="9" w:name="_Toc178593631"/>
      <w:r>
        <w:t>Stan środowiska</w:t>
      </w:r>
      <w:bookmarkEnd w:id="9"/>
    </w:p>
    <w:p w14:paraId="732DAA6B" w14:textId="6801A128" w:rsidR="00FE59A8" w:rsidRPr="00062EEC" w:rsidRDefault="00FE59A8" w:rsidP="00FE59A8">
      <w:pPr>
        <w:ind w:firstLine="0"/>
        <w:rPr>
          <w:rStyle w:val="Wyrnieniedelikatne"/>
          <w:i/>
          <w:iCs/>
        </w:rPr>
      </w:pPr>
      <w:r w:rsidRPr="00062EEC">
        <w:rPr>
          <w:rStyle w:val="Wyrnieniedelikatne"/>
          <w:i/>
          <w:iCs/>
        </w:rPr>
        <w:t>Powietrze atmosferyczne</w:t>
      </w:r>
    </w:p>
    <w:p w14:paraId="32E5D9C6" w14:textId="2E035643" w:rsidR="00062EEC" w:rsidRDefault="00062EEC" w:rsidP="00062EEC">
      <w:pPr>
        <w:ind w:firstLine="708"/>
      </w:pPr>
      <w:r>
        <w:t>Dopuszczalne wartości stężeń substancji zanieczyszczających w powietrzu, określone są w rozporządzeniu Ministra Środowiska z dnia 24 sierpnia 2012 r. (</w:t>
      </w:r>
      <w:proofErr w:type="spellStart"/>
      <w:r>
        <w:t>t.j</w:t>
      </w:r>
      <w:proofErr w:type="spellEnd"/>
      <w:r>
        <w:t>. Dz. U. 2021 poz. 845) i zostały przedstawione w tabeli nr 1.</w:t>
      </w:r>
    </w:p>
    <w:p w14:paraId="6F217678" w14:textId="77777777" w:rsidR="00A24EDD" w:rsidRDefault="00A24EDD" w:rsidP="00062EEC">
      <w:pPr>
        <w:ind w:firstLine="708"/>
      </w:pPr>
    </w:p>
    <w:p w14:paraId="36E059F2" w14:textId="17626190" w:rsidR="00062EEC" w:rsidRDefault="00A24EDD" w:rsidP="00062EEC">
      <w:pPr>
        <w:ind w:firstLine="0"/>
        <w:rPr>
          <w:i/>
          <w:iCs/>
          <w:sz w:val="22"/>
          <w:szCs w:val="22"/>
        </w:rPr>
      </w:pPr>
      <w:r w:rsidRPr="00A24EDD">
        <w:rPr>
          <w:i/>
          <w:iCs/>
          <w:sz w:val="22"/>
          <w:szCs w:val="22"/>
        </w:rPr>
        <w:t>Tab</w:t>
      </w:r>
      <w:r>
        <w:rPr>
          <w:i/>
          <w:iCs/>
          <w:sz w:val="22"/>
          <w:szCs w:val="22"/>
        </w:rPr>
        <w:t>ela</w:t>
      </w:r>
      <w:r w:rsidRPr="00A24EDD">
        <w:rPr>
          <w:i/>
          <w:iCs/>
          <w:sz w:val="22"/>
          <w:szCs w:val="22"/>
        </w:rPr>
        <w:t xml:space="preserve"> 1. Wartości dopuszczalnych stężeń substancji zanieczyszczających w powietrzu, określone ze względu na ochronę zdrowia ludzi i roślin</w:t>
      </w:r>
    </w:p>
    <w:tbl>
      <w:tblPr>
        <w:tblW w:w="9062" w:type="dxa"/>
        <w:tblCellMar>
          <w:left w:w="70" w:type="dxa"/>
          <w:right w:w="70" w:type="dxa"/>
        </w:tblCellMar>
        <w:tblLook w:val="04A0" w:firstRow="1" w:lastRow="0" w:firstColumn="1" w:lastColumn="0" w:noHBand="0" w:noVBand="1"/>
      </w:tblPr>
      <w:tblGrid>
        <w:gridCol w:w="1199"/>
        <w:gridCol w:w="1154"/>
        <w:gridCol w:w="1055"/>
        <w:gridCol w:w="1323"/>
        <w:gridCol w:w="620"/>
        <w:gridCol w:w="620"/>
        <w:gridCol w:w="620"/>
        <w:gridCol w:w="620"/>
        <w:gridCol w:w="620"/>
        <w:gridCol w:w="1231"/>
      </w:tblGrid>
      <w:tr w:rsidR="00E94839" w:rsidRPr="00E94839" w14:paraId="39FFD9E9" w14:textId="77777777" w:rsidTr="00FF779C">
        <w:trPr>
          <w:trHeight w:val="300"/>
          <w:tblHeader/>
        </w:trPr>
        <w:tc>
          <w:tcPr>
            <w:tcW w:w="11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BEF6F" w14:textId="77777777"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Nazwa substancji (numer CAS)</w:t>
            </w:r>
            <w:r w:rsidRPr="00E94839">
              <w:rPr>
                <w:rFonts w:ascii="Calibri" w:eastAsia="Times New Roman" w:hAnsi="Calibri" w:cs="Calibri"/>
                <w:b/>
                <w:bCs/>
                <w:kern w:val="0"/>
                <w:sz w:val="16"/>
                <w:szCs w:val="16"/>
                <w:vertAlign w:val="superscript"/>
                <w:lang w:eastAsia="pl-PL"/>
                <w14:ligatures w14:val="none"/>
              </w:rPr>
              <w:t>a</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1D4BF2" w14:textId="77777777"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Okres uśredniania wyników</w:t>
            </w:r>
            <w:r w:rsidRPr="00E94839">
              <w:rPr>
                <w:rFonts w:ascii="Calibri" w:eastAsia="Times New Roman" w:hAnsi="Calibri" w:cs="Calibri"/>
                <w:b/>
                <w:bCs/>
                <w:kern w:val="0"/>
                <w:sz w:val="16"/>
                <w:szCs w:val="16"/>
                <w:lang w:eastAsia="pl-PL"/>
                <w14:ligatures w14:val="none"/>
              </w:rPr>
              <w:br/>
              <w:t>pomiarów</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7357E" w14:textId="37728252"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 xml:space="preserve">Poziom dopuszczalny substancji </w:t>
            </w:r>
            <w:r>
              <w:rPr>
                <w:rFonts w:ascii="Calibri" w:eastAsia="Times New Roman" w:hAnsi="Calibri" w:cs="Calibri"/>
                <w:b/>
                <w:bCs/>
                <w:kern w:val="0"/>
                <w:sz w:val="16"/>
                <w:szCs w:val="16"/>
                <w:lang w:eastAsia="pl-PL"/>
                <w14:ligatures w14:val="none"/>
              </w:rPr>
              <w:br/>
            </w:r>
            <w:r w:rsidRPr="00E94839">
              <w:rPr>
                <w:rFonts w:ascii="Calibri" w:eastAsia="Times New Roman" w:hAnsi="Calibri" w:cs="Calibri"/>
                <w:b/>
                <w:bCs/>
                <w:kern w:val="0"/>
                <w:sz w:val="16"/>
                <w:szCs w:val="16"/>
                <w:lang w:eastAsia="pl-PL"/>
                <w14:ligatures w14:val="none"/>
              </w:rPr>
              <w:t xml:space="preserve">w powietrzu </w:t>
            </w:r>
            <w:r w:rsidRPr="00E94839">
              <w:rPr>
                <w:rFonts w:ascii="Calibri" w:eastAsia="Times New Roman" w:hAnsi="Calibri" w:cs="Calibri"/>
                <w:b/>
                <w:bCs/>
                <w:kern w:val="0"/>
                <w:sz w:val="16"/>
                <w:szCs w:val="16"/>
                <w:lang w:eastAsia="pl-PL"/>
                <w14:ligatures w14:val="none"/>
              </w:rPr>
              <w:br/>
              <w:t>w µg/m</w:t>
            </w:r>
            <w:r w:rsidRPr="00E94839">
              <w:rPr>
                <w:rFonts w:ascii="Calibri" w:eastAsia="Times New Roman" w:hAnsi="Calibri" w:cs="Calibri"/>
                <w:b/>
                <w:bCs/>
                <w:kern w:val="0"/>
                <w:sz w:val="16"/>
                <w:szCs w:val="16"/>
                <w:vertAlign w:val="superscript"/>
                <w:lang w:eastAsia="pl-PL"/>
                <w14:ligatures w14:val="none"/>
              </w:rPr>
              <w:t>3</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CBED8D" w14:textId="6686C217"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 xml:space="preserve">Dopuszczalna częstość przekraczania poziomu dopuszczalnego w roku </w:t>
            </w:r>
            <w:proofErr w:type="spellStart"/>
            <w:r w:rsidRPr="00E94839">
              <w:rPr>
                <w:rFonts w:ascii="Calibri" w:eastAsia="Times New Roman" w:hAnsi="Calibri" w:cs="Calibri"/>
                <w:b/>
                <w:bCs/>
                <w:kern w:val="0"/>
                <w:sz w:val="16"/>
                <w:szCs w:val="16"/>
                <w:lang w:eastAsia="pl-PL"/>
                <w14:ligatures w14:val="none"/>
              </w:rPr>
              <w:t>kalendarzowym</w:t>
            </w:r>
            <w:r w:rsidRPr="00E94839">
              <w:rPr>
                <w:rFonts w:ascii="Calibri" w:eastAsia="Times New Roman" w:hAnsi="Calibri" w:cs="Calibri"/>
                <w:b/>
                <w:bCs/>
                <w:kern w:val="0"/>
                <w:sz w:val="16"/>
                <w:szCs w:val="16"/>
                <w:vertAlign w:val="superscript"/>
                <w:lang w:eastAsia="pl-PL"/>
                <w14:ligatures w14:val="none"/>
              </w:rPr>
              <w:t>b</w:t>
            </w:r>
            <w:proofErr w:type="spellEnd"/>
          </w:p>
        </w:tc>
        <w:tc>
          <w:tcPr>
            <w:tcW w:w="3100" w:type="dxa"/>
            <w:gridSpan w:val="5"/>
            <w:tcBorders>
              <w:top w:val="single" w:sz="4" w:space="0" w:color="auto"/>
              <w:left w:val="nil"/>
              <w:bottom w:val="single" w:sz="4" w:space="0" w:color="auto"/>
              <w:right w:val="single" w:sz="4" w:space="0" w:color="000000"/>
            </w:tcBorders>
            <w:shd w:val="clear" w:color="auto" w:fill="D9D9D9" w:themeFill="background1" w:themeFillShade="D9"/>
            <w:vAlign w:val="bottom"/>
            <w:hideMark/>
          </w:tcPr>
          <w:p w14:paraId="72651EB3" w14:textId="77777777"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Margines tolerancji</w:t>
            </w:r>
          </w:p>
        </w:tc>
        <w:tc>
          <w:tcPr>
            <w:tcW w:w="123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C57A91F" w14:textId="77777777" w:rsidR="00E94839" w:rsidRPr="00E94839" w:rsidRDefault="00E94839" w:rsidP="00E94839">
            <w:pPr>
              <w:spacing w:after="0" w:line="240" w:lineRule="auto"/>
              <w:ind w:firstLine="0"/>
              <w:jc w:val="center"/>
              <w:rPr>
                <w:rFonts w:ascii="Calibri" w:eastAsia="Times New Roman" w:hAnsi="Calibri" w:cs="Calibri"/>
                <w:b/>
                <w:bCs/>
                <w:kern w:val="0"/>
                <w:sz w:val="16"/>
                <w:szCs w:val="16"/>
                <w:lang w:eastAsia="pl-PL"/>
                <w14:ligatures w14:val="none"/>
              </w:rPr>
            </w:pPr>
            <w:r w:rsidRPr="00E94839">
              <w:rPr>
                <w:rFonts w:ascii="Calibri" w:eastAsia="Times New Roman" w:hAnsi="Calibri" w:cs="Calibri"/>
                <w:b/>
                <w:bCs/>
                <w:kern w:val="0"/>
                <w:sz w:val="16"/>
                <w:szCs w:val="16"/>
                <w:lang w:eastAsia="pl-PL"/>
                <w14:ligatures w14:val="none"/>
              </w:rPr>
              <w:t>Termin osiągnięcia</w:t>
            </w:r>
            <w:r w:rsidRPr="00E94839">
              <w:rPr>
                <w:rFonts w:ascii="Calibri" w:eastAsia="Times New Roman" w:hAnsi="Calibri" w:cs="Calibri"/>
                <w:b/>
                <w:bCs/>
                <w:kern w:val="0"/>
                <w:sz w:val="16"/>
                <w:szCs w:val="16"/>
                <w:lang w:eastAsia="pl-PL"/>
                <w14:ligatures w14:val="none"/>
              </w:rPr>
              <w:br/>
              <w:t>poziomów</w:t>
            </w:r>
            <w:r w:rsidRPr="00E94839">
              <w:rPr>
                <w:rFonts w:ascii="Calibri" w:eastAsia="Times New Roman" w:hAnsi="Calibri" w:cs="Calibri"/>
                <w:b/>
                <w:bCs/>
                <w:kern w:val="0"/>
                <w:sz w:val="16"/>
                <w:szCs w:val="16"/>
                <w:lang w:eastAsia="pl-PL"/>
                <w14:ligatures w14:val="none"/>
              </w:rPr>
              <w:br/>
              <w:t>dopuszczalnych</w:t>
            </w:r>
          </w:p>
        </w:tc>
      </w:tr>
      <w:tr w:rsidR="00E94839" w:rsidRPr="00E94839" w14:paraId="69FE0BFF" w14:textId="77777777" w:rsidTr="004A4736">
        <w:trPr>
          <w:trHeight w:val="300"/>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27579CB5"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67239628"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5B446488"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69D193BD"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3100" w:type="dxa"/>
            <w:gridSpan w:val="5"/>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281DADCD"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[µg/m</w:t>
            </w:r>
            <w:r w:rsidRPr="00E94839">
              <w:rPr>
                <w:rFonts w:ascii="Calibri" w:eastAsia="Times New Roman" w:hAnsi="Calibri" w:cs="Calibri"/>
                <w:b/>
                <w:bCs/>
                <w:kern w:val="0"/>
                <w:sz w:val="18"/>
                <w:szCs w:val="18"/>
                <w:vertAlign w:val="superscript"/>
                <w:lang w:eastAsia="pl-PL"/>
                <w14:ligatures w14:val="none"/>
              </w:rPr>
              <w:t>3</w:t>
            </w:r>
          </w:p>
        </w:tc>
        <w:tc>
          <w:tcPr>
            <w:tcW w:w="1231" w:type="dxa"/>
            <w:vMerge/>
            <w:tcBorders>
              <w:top w:val="single" w:sz="4" w:space="0" w:color="auto"/>
              <w:left w:val="single" w:sz="4" w:space="0" w:color="auto"/>
              <w:bottom w:val="single" w:sz="4" w:space="0" w:color="000000"/>
              <w:right w:val="single" w:sz="4" w:space="0" w:color="auto"/>
            </w:tcBorders>
            <w:vAlign w:val="center"/>
            <w:hideMark/>
          </w:tcPr>
          <w:p w14:paraId="15A159C8" w14:textId="77777777" w:rsidR="00E94839" w:rsidRPr="00E94839" w:rsidRDefault="00E94839" w:rsidP="00E94839">
            <w:pPr>
              <w:spacing w:after="0" w:line="240" w:lineRule="auto"/>
              <w:ind w:firstLine="0"/>
              <w:jc w:val="left"/>
              <w:rPr>
                <w:rFonts w:ascii="Calibri" w:eastAsia="Times New Roman" w:hAnsi="Calibri" w:cs="Calibri"/>
                <w:b/>
                <w:bCs/>
                <w:kern w:val="0"/>
                <w:sz w:val="20"/>
                <w:szCs w:val="20"/>
                <w:lang w:eastAsia="pl-PL"/>
                <w14:ligatures w14:val="none"/>
              </w:rPr>
            </w:pPr>
          </w:p>
        </w:tc>
      </w:tr>
      <w:tr w:rsidR="00E94839" w:rsidRPr="00E94839" w14:paraId="13A614E1" w14:textId="77777777" w:rsidTr="004A4736">
        <w:trPr>
          <w:trHeight w:val="300"/>
        </w:trPr>
        <w:tc>
          <w:tcPr>
            <w:tcW w:w="1199" w:type="dxa"/>
            <w:vMerge/>
            <w:tcBorders>
              <w:top w:val="single" w:sz="4" w:space="0" w:color="auto"/>
              <w:left w:val="single" w:sz="4" w:space="0" w:color="auto"/>
              <w:bottom w:val="single" w:sz="4" w:space="0" w:color="auto"/>
              <w:right w:val="single" w:sz="4" w:space="0" w:color="auto"/>
            </w:tcBorders>
            <w:vAlign w:val="center"/>
            <w:hideMark/>
          </w:tcPr>
          <w:p w14:paraId="521F1445"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0D5984B8"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3E453EAA"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0181E5F7" w14:textId="7777777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620" w:type="dxa"/>
            <w:tcBorders>
              <w:top w:val="nil"/>
              <w:left w:val="nil"/>
              <w:bottom w:val="single" w:sz="4" w:space="0" w:color="auto"/>
              <w:right w:val="single" w:sz="4" w:space="0" w:color="auto"/>
            </w:tcBorders>
            <w:shd w:val="clear" w:color="auto" w:fill="D9D9D9" w:themeFill="background1" w:themeFillShade="D9"/>
            <w:vAlign w:val="bottom"/>
            <w:hideMark/>
          </w:tcPr>
          <w:p w14:paraId="57D79C34" w14:textId="77777777" w:rsid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2010</w:t>
            </w:r>
          </w:p>
          <w:p w14:paraId="0E94649A" w14:textId="77777777" w:rsidR="004A4736" w:rsidRPr="00E94839" w:rsidRDefault="004A4736" w:rsidP="00E94839">
            <w:pPr>
              <w:spacing w:after="0" w:line="240" w:lineRule="auto"/>
              <w:ind w:firstLine="0"/>
              <w:jc w:val="center"/>
              <w:rPr>
                <w:rFonts w:ascii="Calibri" w:eastAsia="Times New Roman" w:hAnsi="Calibri" w:cs="Calibri"/>
                <w:b/>
                <w:bCs/>
                <w:kern w:val="0"/>
                <w:sz w:val="18"/>
                <w:szCs w:val="18"/>
                <w:lang w:eastAsia="pl-PL"/>
                <w14:ligatures w14:val="none"/>
              </w:rPr>
            </w:pPr>
          </w:p>
          <w:p w14:paraId="6F5FDEEA" w14:textId="45F08B23"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620" w:type="dxa"/>
            <w:tcBorders>
              <w:top w:val="nil"/>
              <w:left w:val="nil"/>
              <w:bottom w:val="single" w:sz="4" w:space="0" w:color="auto"/>
              <w:right w:val="single" w:sz="4" w:space="0" w:color="auto"/>
            </w:tcBorders>
            <w:shd w:val="clear" w:color="auto" w:fill="D9D9D9" w:themeFill="background1" w:themeFillShade="D9"/>
            <w:vAlign w:val="bottom"/>
            <w:hideMark/>
          </w:tcPr>
          <w:p w14:paraId="0C632811" w14:textId="7EF3C982" w:rsid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2011</w:t>
            </w:r>
          </w:p>
          <w:p w14:paraId="626756A1" w14:textId="77777777" w:rsidR="004A4736" w:rsidRPr="00E94839" w:rsidRDefault="004A4736" w:rsidP="00E94839">
            <w:pPr>
              <w:spacing w:after="0" w:line="240" w:lineRule="auto"/>
              <w:ind w:firstLine="0"/>
              <w:jc w:val="center"/>
              <w:rPr>
                <w:rFonts w:ascii="Calibri" w:eastAsia="Times New Roman" w:hAnsi="Calibri" w:cs="Calibri"/>
                <w:b/>
                <w:bCs/>
                <w:kern w:val="0"/>
                <w:sz w:val="18"/>
                <w:szCs w:val="18"/>
                <w:lang w:eastAsia="pl-PL"/>
                <w14:ligatures w14:val="none"/>
              </w:rPr>
            </w:pPr>
          </w:p>
          <w:p w14:paraId="4BF79AF7" w14:textId="0C81671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620" w:type="dxa"/>
            <w:tcBorders>
              <w:top w:val="nil"/>
              <w:left w:val="nil"/>
              <w:bottom w:val="single" w:sz="4" w:space="0" w:color="auto"/>
              <w:right w:val="single" w:sz="4" w:space="0" w:color="auto"/>
            </w:tcBorders>
            <w:shd w:val="clear" w:color="auto" w:fill="D9D9D9" w:themeFill="background1" w:themeFillShade="D9"/>
            <w:vAlign w:val="bottom"/>
            <w:hideMark/>
          </w:tcPr>
          <w:p w14:paraId="546F3583" w14:textId="69868299" w:rsid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2012</w:t>
            </w:r>
          </w:p>
          <w:p w14:paraId="2F9799E9" w14:textId="77777777" w:rsidR="004A4736" w:rsidRPr="00E94839" w:rsidRDefault="004A4736" w:rsidP="00E94839">
            <w:pPr>
              <w:spacing w:after="0" w:line="240" w:lineRule="auto"/>
              <w:ind w:firstLine="0"/>
              <w:jc w:val="center"/>
              <w:rPr>
                <w:rFonts w:ascii="Calibri" w:eastAsia="Times New Roman" w:hAnsi="Calibri" w:cs="Calibri"/>
                <w:b/>
                <w:bCs/>
                <w:kern w:val="0"/>
                <w:sz w:val="18"/>
                <w:szCs w:val="18"/>
                <w:lang w:eastAsia="pl-PL"/>
                <w14:ligatures w14:val="none"/>
              </w:rPr>
            </w:pPr>
          </w:p>
          <w:p w14:paraId="7500C095" w14:textId="7AF311C0"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620" w:type="dxa"/>
            <w:tcBorders>
              <w:top w:val="nil"/>
              <w:left w:val="nil"/>
              <w:bottom w:val="single" w:sz="4" w:space="0" w:color="auto"/>
              <w:right w:val="single" w:sz="4" w:space="0" w:color="auto"/>
            </w:tcBorders>
            <w:shd w:val="clear" w:color="auto" w:fill="D9D9D9" w:themeFill="background1" w:themeFillShade="D9"/>
            <w:vAlign w:val="bottom"/>
            <w:hideMark/>
          </w:tcPr>
          <w:p w14:paraId="1C65CC05" w14:textId="684D29E1" w:rsid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2013</w:t>
            </w:r>
          </w:p>
          <w:p w14:paraId="7EE7B142" w14:textId="77777777" w:rsidR="004A4736" w:rsidRPr="00E94839" w:rsidRDefault="004A4736" w:rsidP="00E94839">
            <w:pPr>
              <w:spacing w:after="0" w:line="240" w:lineRule="auto"/>
              <w:ind w:firstLine="0"/>
              <w:jc w:val="center"/>
              <w:rPr>
                <w:rFonts w:ascii="Calibri" w:eastAsia="Times New Roman" w:hAnsi="Calibri" w:cs="Calibri"/>
                <w:b/>
                <w:bCs/>
                <w:kern w:val="0"/>
                <w:sz w:val="18"/>
                <w:szCs w:val="18"/>
                <w:lang w:eastAsia="pl-PL"/>
                <w14:ligatures w14:val="none"/>
              </w:rPr>
            </w:pPr>
          </w:p>
          <w:p w14:paraId="38E8FF94" w14:textId="3A8363C7"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620" w:type="dxa"/>
            <w:tcBorders>
              <w:top w:val="nil"/>
              <w:left w:val="nil"/>
              <w:bottom w:val="single" w:sz="4" w:space="0" w:color="auto"/>
              <w:right w:val="single" w:sz="4" w:space="0" w:color="auto"/>
            </w:tcBorders>
            <w:shd w:val="clear" w:color="auto" w:fill="D9D9D9" w:themeFill="background1" w:themeFillShade="D9"/>
            <w:vAlign w:val="bottom"/>
            <w:hideMark/>
          </w:tcPr>
          <w:p w14:paraId="57B2BC6F" w14:textId="734C9811" w:rsid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r w:rsidRPr="00E94839">
              <w:rPr>
                <w:rFonts w:ascii="Calibri" w:eastAsia="Times New Roman" w:hAnsi="Calibri" w:cs="Calibri"/>
                <w:b/>
                <w:bCs/>
                <w:kern w:val="0"/>
                <w:sz w:val="18"/>
                <w:szCs w:val="18"/>
                <w:lang w:eastAsia="pl-PL"/>
                <w14:ligatures w14:val="none"/>
              </w:rPr>
              <w:t>2014</w:t>
            </w:r>
          </w:p>
          <w:p w14:paraId="15BA2728" w14:textId="77777777" w:rsidR="004A4736" w:rsidRPr="00E94839" w:rsidRDefault="004A4736" w:rsidP="00E94839">
            <w:pPr>
              <w:spacing w:after="0" w:line="240" w:lineRule="auto"/>
              <w:ind w:firstLine="0"/>
              <w:jc w:val="center"/>
              <w:rPr>
                <w:rFonts w:ascii="Calibri" w:eastAsia="Times New Roman" w:hAnsi="Calibri" w:cs="Calibri"/>
                <w:b/>
                <w:bCs/>
                <w:kern w:val="0"/>
                <w:sz w:val="18"/>
                <w:szCs w:val="18"/>
                <w:lang w:eastAsia="pl-PL"/>
                <w14:ligatures w14:val="none"/>
              </w:rPr>
            </w:pPr>
          </w:p>
          <w:p w14:paraId="5DA19686" w14:textId="16455A08" w:rsidR="00E94839" w:rsidRPr="00E94839" w:rsidRDefault="00E94839" w:rsidP="00E94839">
            <w:pPr>
              <w:spacing w:after="0" w:line="240" w:lineRule="auto"/>
              <w:ind w:firstLine="0"/>
              <w:jc w:val="center"/>
              <w:rPr>
                <w:rFonts w:ascii="Calibri" w:eastAsia="Times New Roman" w:hAnsi="Calibri" w:cs="Calibri"/>
                <w:b/>
                <w:bCs/>
                <w:kern w:val="0"/>
                <w:sz w:val="18"/>
                <w:szCs w:val="18"/>
                <w:lang w:eastAsia="pl-PL"/>
                <w14:ligatures w14:val="none"/>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14:paraId="1B1870A4" w14:textId="77777777" w:rsidR="00E94839" w:rsidRPr="00E94839" w:rsidRDefault="00E94839" w:rsidP="00E94839">
            <w:pPr>
              <w:spacing w:after="0" w:line="240" w:lineRule="auto"/>
              <w:ind w:firstLine="0"/>
              <w:jc w:val="left"/>
              <w:rPr>
                <w:rFonts w:ascii="Calibri" w:eastAsia="Times New Roman" w:hAnsi="Calibri" w:cs="Calibri"/>
                <w:b/>
                <w:bCs/>
                <w:kern w:val="0"/>
                <w:sz w:val="20"/>
                <w:szCs w:val="20"/>
                <w:lang w:eastAsia="pl-PL"/>
                <w14:ligatures w14:val="none"/>
              </w:rPr>
            </w:pPr>
          </w:p>
        </w:tc>
      </w:tr>
      <w:tr w:rsidR="00E94839" w:rsidRPr="00E94839" w14:paraId="0B317605" w14:textId="77777777" w:rsidTr="00E94839">
        <w:trPr>
          <w:trHeight w:val="510"/>
        </w:trPr>
        <w:tc>
          <w:tcPr>
            <w:tcW w:w="1199" w:type="dxa"/>
            <w:tcBorders>
              <w:top w:val="nil"/>
              <w:left w:val="single" w:sz="4" w:space="0" w:color="auto"/>
              <w:bottom w:val="single" w:sz="4" w:space="0" w:color="auto"/>
              <w:right w:val="single" w:sz="4" w:space="0" w:color="auto"/>
            </w:tcBorders>
            <w:hideMark/>
          </w:tcPr>
          <w:p w14:paraId="657BB249"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benzen</w:t>
            </w:r>
            <w:r w:rsidRPr="00E94839">
              <w:rPr>
                <w:rFonts w:ascii="Calibri" w:eastAsia="Times New Roman" w:hAnsi="Calibri" w:cs="Calibri"/>
                <w:kern w:val="0"/>
                <w:sz w:val="18"/>
                <w:szCs w:val="18"/>
                <w:lang w:eastAsia="pl-PL"/>
                <w14:ligatures w14:val="none"/>
              </w:rPr>
              <w:br/>
              <w:t>(71-43-2)</w:t>
            </w:r>
          </w:p>
        </w:tc>
        <w:tc>
          <w:tcPr>
            <w:tcW w:w="1154" w:type="dxa"/>
            <w:tcBorders>
              <w:top w:val="nil"/>
              <w:left w:val="nil"/>
              <w:bottom w:val="single" w:sz="4" w:space="0" w:color="auto"/>
              <w:right w:val="single" w:sz="4" w:space="0" w:color="auto"/>
            </w:tcBorders>
            <w:noWrap/>
            <w:hideMark/>
          </w:tcPr>
          <w:p w14:paraId="55737D59"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4A9CAF9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5</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780877FC"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7EFF9BA"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C4C461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5299B07"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82D17A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4F0959F"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1CA89A3A"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2010</w:t>
            </w:r>
          </w:p>
        </w:tc>
      </w:tr>
      <w:tr w:rsidR="00E94839" w:rsidRPr="00E94839" w14:paraId="027A62D8" w14:textId="77777777" w:rsidTr="00E94839">
        <w:trPr>
          <w:trHeight w:val="300"/>
        </w:trPr>
        <w:tc>
          <w:tcPr>
            <w:tcW w:w="1199" w:type="dxa"/>
            <w:vMerge w:val="restart"/>
            <w:tcBorders>
              <w:top w:val="nil"/>
              <w:left w:val="single" w:sz="4" w:space="0" w:color="auto"/>
              <w:bottom w:val="single" w:sz="4" w:space="0" w:color="auto"/>
              <w:right w:val="single" w:sz="4" w:space="0" w:color="auto"/>
            </w:tcBorders>
            <w:hideMark/>
          </w:tcPr>
          <w:p w14:paraId="03895438"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dwutlenek azotu</w:t>
            </w:r>
            <w:r w:rsidRPr="00E94839">
              <w:rPr>
                <w:rFonts w:ascii="Calibri" w:eastAsia="Times New Roman" w:hAnsi="Calibri" w:cs="Calibri"/>
                <w:kern w:val="0"/>
                <w:sz w:val="18"/>
                <w:szCs w:val="18"/>
                <w:lang w:eastAsia="pl-PL"/>
                <w14:ligatures w14:val="none"/>
              </w:rPr>
              <w:br/>
              <w:t>(10102-44-0)</w:t>
            </w:r>
          </w:p>
        </w:tc>
        <w:tc>
          <w:tcPr>
            <w:tcW w:w="1154" w:type="dxa"/>
            <w:tcBorders>
              <w:top w:val="nil"/>
              <w:left w:val="nil"/>
              <w:bottom w:val="single" w:sz="4" w:space="0" w:color="auto"/>
              <w:right w:val="single" w:sz="4" w:space="0" w:color="auto"/>
            </w:tcBorders>
            <w:noWrap/>
            <w:hideMark/>
          </w:tcPr>
          <w:p w14:paraId="467096E0"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jedna godzina</w:t>
            </w:r>
          </w:p>
        </w:tc>
        <w:tc>
          <w:tcPr>
            <w:tcW w:w="1055" w:type="dxa"/>
            <w:tcBorders>
              <w:top w:val="nil"/>
              <w:left w:val="nil"/>
              <w:bottom w:val="single" w:sz="4" w:space="0" w:color="auto"/>
              <w:right w:val="single" w:sz="4" w:space="0" w:color="auto"/>
            </w:tcBorders>
            <w:noWrap/>
            <w:vAlign w:val="center"/>
            <w:hideMark/>
          </w:tcPr>
          <w:p w14:paraId="6858E17F" w14:textId="6EF7E754"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34CFA1F9"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18 razy</w:t>
            </w:r>
          </w:p>
        </w:tc>
        <w:tc>
          <w:tcPr>
            <w:tcW w:w="620" w:type="dxa"/>
            <w:tcBorders>
              <w:top w:val="nil"/>
              <w:left w:val="nil"/>
              <w:bottom w:val="single" w:sz="4" w:space="0" w:color="auto"/>
              <w:right w:val="single" w:sz="4" w:space="0" w:color="auto"/>
            </w:tcBorders>
            <w:noWrap/>
            <w:vAlign w:val="center"/>
            <w:hideMark/>
          </w:tcPr>
          <w:p w14:paraId="1C85A95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EBD7CCA"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6692E9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C2D559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2382EB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1064B4D7"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2010</w:t>
            </w:r>
          </w:p>
        </w:tc>
      </w:tr>
      <w:tr w:rsidR="00E94839" w:rsidRPr="00E94839" w14:paraId="6F87895B" w14:textId="77777777" w:rsidTr="00E94839">
        <w:trPr>
          <w:trHeight w:val="300"/>
        </w:trPr>
        <w:tc>
          <w:tcPr>
            <w:tcW w:w="1199" w:type="dxa"/>
            <w:vMerge/>
            <w:tcBorders>
              <w:top w:val="nil"/>
              <w:left w:val="single" w:sz="4" w:space="0" w:color="auto"/>
              <w:bottom w:val="single" w:sz="4" w:space="0" w:color="auto"/>
              <w:right w:val="single" w:sz="4" w:space="0" w:color="auto"/>
            </w:tcBorders>
            <w:vAlign w:val="center"/>
            <w:hideMark/>
          </w:tcPr>
          <w:p w14:paraId="2C2E9791"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154" w:type="dxa"/>
            <w:tcBorders>
              <w:top w:val="nil"/>
              <w:left w:val="nil"/>
              <w:bottom w:val="single" w:sz="4" w:space="0" w:color="auto"/>
              <w:right w:val="single" w:sz="4" w:space="0" w:color="auto"/>
            </w:tcBorders>
            <w:noWrap/>
            <w:hideMark/>
          </w:tcPr>
          <w:p w14:paraId="127957C5"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5428CCA0" w14:textId="5CAD8F6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40</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3C3EE879" w14:textId="7330FA5B" w:rsidR="00FF779C" w:rsidRPr="00E94839" w:rsidRDefault="00E94839" w:rsidP="00FF779C">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4693555"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32FF3BD"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1A68F2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DCE7774"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4C95E07"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1C2917EC"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2010</w:t>
            </w:r>
          </w:p>
        </w:tc>
      </w:tr>
      <w:tr w:rsidR="00E94839" w:rsidRPr="00E94839" w14:paraId="3667B60D" w14:textId="77777777" w:rsidTr="00E94839">
        <w:trPr>
          <w:trHeight w:val="1575"/>
        </w:trPr>
        <w:tc>
          <w:tcPr>
            <w:tcW w:w="1199" w:type="dxa"/>
            <w:tcBorders>
              <w:top w:val="nil"/>
              <w:left w:val="single" w:sz="4" w:space="0" w:color="auto"/>
              <w:bottom w:val="single" w:sz="4" w:space="0" w:color="auto"/>
              <w:right w:val="single" w:sz="4" w:space="0" w:color="auto"/>
            </w:tcBorders>
            <w:hideMark/>
          </w:tcPr>
          <w:p w14:paraId="3DAD52FB"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 xml:space="preserve">tlenki </w:t>
            </w:r>
            <w:proofErr w:type="spellStart"/>
            <w:r w:rsidRPr="00E94839">
              <w:rPr>
                <w:rFonts w:ascii="Calibri" w:eastAsia="Times New Roman" w:hAnsi="Calibri" w:cs="Calibri"/>
                <w:kern w:val="0"/>
                <w:sz w:val="18"/>
                <w:szCs w:val="18"/>
                <w:lang w:eastAsia="pl-PL"/>
                <w14:ligatures w14:val="none"/>
              </w:rPr>
              <w:t>azotu</w:t>
            </w:r>
            <w:r w:rsidRPr="00E94839">
              <w:rPr>
                <w:rFonts w:ascii="Calibri" w:eastAsia="Times New Roman" w:hAnsi="Calibri" w:cs="Calibri"/>
                <w:kern w:val="0"/>
                <w:sz w:val="18"/>
                <w:szCs w:val="18"/>
                <w:vertAlign w:val="superscript"/>
                <w:lang w:eastAsia="pl-PL"/>
                <w14:ligatures w14:val="none"/>
              </w:rPr>
              <w:t>d</w:t>
            </w:r>
            <w:proofErr w:type="spellEnd"/>
            <w:r w:rsidRPr="00E94839">
              <w:rPr>
                <w:rFonts w:ascii="Calibri" w:eastAsia="Times New Roman" w:hAnsi="Calibri" w:cs="Calibri"/>
                <w:kern w:val="0"/>
                <w:sz w:val="18"/>
                <w:szCs w:val="18"/>
                <w:lang w:eastAsia="pl-PL"/>
                <w14:ligatures w14:val="none"/>
              </w:rPr>
              <w:br/>
              <w:t>(10102-44-0,</w:t>
            </w:r>
            <w:r w:rsidRPr="00E94839">
              <w:rPr>
                <w:rFonts w:ascii="Calibri" w:eastAsia="Times New Roman" w:hAnsi="Calibri" w:cs="Calibri"/>
                <w:kern w:val="0"/>
                <w:sz w:val="18"/>
                <w:szCs w:val="18"/>
                <w:lang w:eastAsia="pl-PL"/>
                <w14:ligatures w14:val="none"/>
              </w:rPr>
              <w:br/>
              <w:t>10102-43-9)</w:t>
            </w:r>
          </w:p>
        </w:tc>
        <w:tc>
          <w:tcPr>
            <w:tcW w:w="1154" w:type="dxa"/>
            <w:tcBorders>
              <w:top w:val="nil"/>
              <w:left w:val="nil"/>
              <w:bottom w:val="single" w:sz="4" w:space="0" w:color="auto"/>
              <w:right w:val="single" w:sz="4" w:space="0" w:color="auto"/>
            </w:tcBorders>
            <w:noWrap/>
            <w:hideMark/>
          </w:tcPr>
          <w:p w14:paraId="3D5548D1"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0BD7476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30</w:t>
            </w:r>
            <w:r w:rsidRPr="00E94839">
              <w:rPr>
                <w:rFonts w:ascii="Calibri" w:eastAsia="Times New Roman" w:hAnsi="Calibri" w:cs="Calibri"/>
                <w:kern w:val="0"/>
                <w:sz w:val="18"/>
                <w:szCs w:val="18"/>
                <w:vertAlign w:val="superscript"/>
                <w:lang w:eastAsia="pl-PL"/>
                <w14:ligatures w14:val="none"/>
              </w:rPr>
              <w:t>e</w:t>
            </w:r>
          </w:p>
        </w:tc>
        <w:tc>
          <w:tcPr>
            <w:tcW w:w="1323" w:type="dxa"/>
            <w:tcBorders>
              <w:top w:val="nil"/>
              <w:left w:val="nil"/>
              <w:bottom w:val="single" w:sz="4" w:space="0" w:color="auto"/>
              <w:right w:val="single" w:sz="4" w:space="0" w:color="auto"/>
            </w:tcBorders>
            <w:noWrap/>
            <w:vAlign w:val="bottom"/>
            <w:hideMark/>
          </w:tcPr>
          <w:p w14:paraId="71056ACF" w14:textId="77777777" w:rsid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p w14:paraId="5174D8F7"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44CA821F"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5CDB0D36" w14:textId="77777777" w:rsidR="00FF779C" w:rsidRPr="00E94839"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tc>
        <w:tc>
          <w:tcPr>
            <w:tcW w:w="620" w:type="dxa"/>
            <w:tcBorders>
              <w:top w:val="nil"/>
              <w:left w:val="nil"/>
              <w:bottom w:val="single" w:sz="4" w:space="0" w:color="auto"/>
              <w:right w:val="single" w:sz="4" w:space="0" w:color="auto"/>
            </w:tcBorders>
            <w:noWrap/>
            <w:vAlign w:val="center"/>
            <w:hideMark/>
          </w:tcPr>
          <w:p w14:paraId="5A96C5CE"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52F4CF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2A8BDD4"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E8751E4"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85D9CE7"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2A59142C"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2003</w:t>
            </w:r>
          </w:p>
        </w:tc>
      </w:tr>
      <w:tr w:rsidR="00E94839" w:rsidRPr="00E94839" w14:paraId="28E847CD" w14:textId="77777777" w:rsidTr="00E94839">
        <w:trPr>
          <w:trHeight w:val="300"/>
        </w:trPr>
        <w:tc>
          <w:tcPr>
            <w:tcW w:w="1199" w:type="dxa"/>
            <w:vMerge w:val="restart"/>
            <w:tcBorders>
              <w:top w:val="nil"/>
              <w:left w:val="single" w:sz="4" w:space="0" w:color="auto"/>
              <w:bottom w:val="single" w:sz="4" w:space="0" w:color="auto"/>
              <w:right w:val="single" w:sz="4" w:space="0" w:color="auto"/>
            </w:tcBorders>
            <w:hideMark/>
          </w:tcPr>
          <w:p w14:paraId="43BFD0F0"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dwutlenek siarki</w:t>
            </w:r>
            <w:r w:rsidRPr="00E94839">
              <w:rPr>
                <w:rFonts w:ascii="Calibri" w:eastAsia="Times New Roman" w:hAnsi="Calibri" w:cs="Calibri"/>
                <w:kern w:val="0"/>
                <w:sz w:val="18"/>
                <w:szCs w:val="18"/>
                <w:lang w:eastAsia="pl-PL"/>
                <w14:ligatures w14:val="none"/>
              </w:rPr>
              <w:br/>
              <w:t>(7446-09-5)</w:t>
            </w:r>
          </w:p>
        </w:tc>
        <w:tc>
          <w:tcPr>
            <w:tcW w:w="1154" w:type="dxa"/>
            <w:tcBorders>
              <w:top w:val="nil"/>
              <w:left w:val="nil"/>
              <w:bottom w:val="single" w:sz="4" w:space="0" w:color="auto"/>
              <w:right w:val="single" w:sz="4" w:space="0" w:color="auto"/>
            </w:tcBorders>
            <w:noWrap/>
            <w:hideMark/>
          </w:tcPr>
          <w:p w14:paraId="30BF5437"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jedna godzina</w:t>
            </w:r>
          </w:p>
        </w:tc>
        <w:tc>
          <w:tcPr>
            <w:tcW w:w="1055" w:type="dxa"/>
            <w:tcBorders>
              <w:top w:val="nil"/>
              <w:left w:val="nil"/>
              <w:bottom w:val="single" w:sz="4" w:space="0" w:color="auto"/>
              <w:right w:val="single" w:sz="4" w:space="0" w:color="auto"/>
            </w:tcBorders>
            <w:noWrap/>
            <w:vAlign w:val="center"/>
            <w:hideMark/>
          </w:tcPr>
          <w:p w14:paraId="370E9155"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350</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44EA2B1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24 razy</w:t>
            </w:r>
          </w:p>
        </w:tc>
        <w:tc>
          <w:tcPr>
            <w:tcW w:w="620" w:type="dxa"/>
            <w:tcBorders>
              <w:top w:val="nil"/>
              <w:left w:val="nil"/>
              <w:bottom w:val="single" w:sz="4" w:space="0" w:color="auto"/>
              <w:right w:val="single" w:sz="4" w:space="0" w:color="auto"/>
            </w:tcBorders>
            <w:noWrap/>
            <w:vAlign w:val="center"/>
            <w:hideMark/>
          </w:tcPr>
          <w:p w14:paraId="6683061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B8C7A5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73D3B7B"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331FD785"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79BCA2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5EA63265"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r w:rsidR="00E94839" w:rsidRPr="00E94839" w14:paraId="65343275" w14:textId="77777777" w:rsidTr="00E94839">
        <w:trPr>
          <w:trHeight w:val="300"/>
        </w:trPr>
        <w:tc>
          <w:tcPr>
            <w:tcW w:w="1199" w:type="dxa"/>
            <w:vMerge/>
            <w:tcBorders>
              <w:top w:val="nil"/>
              <w:left w:val="single" w:sz="4" w:space="0" w:color="auto"/>
              <w:bottom w:val="single" w:sz="4" w:space="0" w:color="auto"/>
              <w:right w:val="single" w:sz="4" w:space="0" w:color="auto"/>
            </w:tcBorders>
            <w:vAlign w:val="center"/>
            <w:hideMark/>
          </w:tcPr>
          <w:p w14:paraId="721747A8"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154" w:type="dxa"/>
            <w:tcBorders>
              <w:top w:val="nil"/>
              <w:left w:val="nil"/>
              <w:bottom w:val="single" w:sz="4" w:space="0" w:color="auto"/>
              <w:right w:val="single" w:sz="4" w:space="0" w:color="auto"/>
            </w:tcBorders>
            <w:noWrap/>
            <w:hideMark/>
          </w:tcPr>
          <w:p w14:paraId="0224DD1D"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24 godziny</w:t>
            </w:r>
          </w:p>
        </w:tc>
        <w:tc>
          <w:tcPr>
            <w:tcW w:w="1055" w:type="dxa"/>
            <w:tcBorders>
              <w:top w:val="nil"/>
              <w:left w:val="nil"/>
              <w:bottom w:val="single" w:sz="4" w:space="0" w:color="auto"/>
              <w:right w:val="single" w:sz="4" w:space="0" w:color="auto"/>
            </w:tcBorders>
            <w:noWrap/>
            <w:vAlign w:val="center"/>
            <w:hideMark/>
          </w:tcPr>
          <w:p w14:paraId="5B43565C"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125</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4154E37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3 razy</w:t>
            </w:r>
          </w:p>
        </w:tc>
        <w:tc>
          <w:tcPr>
            <w:tcW w:w="620" w:type="dxa"/>
            <w:tcBorders>
              <w:top w:val="nil"/>
              <w:left w:val="nil"/>
              <w:bottom w:val="single" w:sz="4" w:space="0" w:color="auto"/>
              <w:right w:val="single" w:sz="4" w:space="0" w:color="auto"/>
            </w:tcBorders>
            <w:noWrap/>
            <w:vAlign w:val="center"/>
            <w:hideMark/>
          </w:tcPr>
          <w:p w14:paraId="70A60C4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D31589B"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9210C4C"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3E19F37"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1A5F87D"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373AC8C0"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r w:rsidR="00E94839" w:rsidRPr="00E94839" w14:paraId="68647E1C" w14:textId="77777777" w:rsidTr="00FF779C">
        <w:trPr>
          <w:trHeight w:val="1334"/>
        </w:trPr>
        <w:tc>
          <w:tcPr>
            <w:tcW w:w="1199" w:type="dxa"/>
            <w:vMerge/>
            <w:tcBorders>
              <w:top w:val="nil"/>
              <w:left w:val="single" w:sz="4" w:space="0" w:color="auto"/>
              <w:bottom w:val="single" w:sz="4" w:space="0" w:color="auto"/>
              <w:right w:val="single" w:sz="4" w:space="0" w:color="auto"/>
            </w:tcBorders>
            <w:vAlign w:val="center"/>
            <w:hideMark/>
          </w:tcPr>
          <w:p w14:paraId="1E80A200"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154" w:type="dxa"/>
            <w:tcBorders>
              <w:top w:val="nil"/>
              <w:left w:val="nil"/>
              <w:bottom w:val="single" w:sz="4" w:space="0" w:color="auto"/>
              <w:right w:val="single" w:sz="4" w:space="0" w:color="auto"/>
            </w:tcBorders>
            <w:hideMark/>
          </w:tcPr>
          <w:p w14:paraId="47D39844"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 i pora zimowa</w:t>
            </w:r>
            <w:r w:rsidRPr="00E94839">
              <w:rPr>
                <w:rFonts w:ascii="Calibri" w:eastAsia="Times New Roman" w:hAnsi="Calibri" w:cs="Calibri"/>
                <w:kern w:val="0"/>
                <w:sz w:val="18"/>
                <w:szCs w:val="18"/>
                <w:lang w:eastAsia="pl-PL"/>
                <w14:ligatures w14:val="none"/>
              </w:rPr>
              <w:br/>
              <w:t>(okres od 1 X do 31 III)</w:t>
            </w:r>
          </w:p>
        </w:tc>
        <w:tc>
          <w:tcPr>
            <w:tcW w:w="1055" w:type="dxa"/>
            <w:tcBorders>
              <w:top w:val="nil"/>
              <w:left w:val="nil"/>
              <w:bottom w:val="single" w:sz="4" w:space="0" w:color="auto"/>
              <w:right w:val="single" w:sz="4" w:space="0" w:color="auto"/>
            </w:tcBorders>
            <w:noWrap/>
            <w:vAlign w:val="center"/>
            <w:hideMark/>
          </w:tcPr>
          <w:p w14:paraId="1B85405F"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w:t>
            </w:r>
            <w:r w:rsidRPr="00E94839">
              <w:rPr>
                <w:rFonts w:ascii="Calibri" w:eastAsia="Times New Roman" w:hAnsi="Calibri" w:cs="Calibri"/>
                <w:kern w:val="0"/>
                <w:sz w:val="18"/>
                <w:szCs w:val="18"/>
                <w:vertAlign w:val="superscript"/>
                <w:lang w:eastAsia="pl-PL"/>
                <w14:ligatures w14:val="none"/>
              </w:rPr>
              <w:t>e</w:t>
            </w:r>
          </w:p>
        </w:tc>
        <w:tc>
          <w:tcPr>
            <w:tcW w:w="1323" w:type="dxa"/>
            <w:tcBorders>
              <w:top w:val="nil"/>
              <w:left w:val="nil"/>
              <w:bottom w:val="single" w:sz="4" w:space="0" w:color="auto"/>
              <w:right w:val="single" w:sz="4" w:space="0" w:color="auto"/>
            </w:tcBorders>
            <w:noWrap/>
            <w:vAlign w:val="bottom"/>
            <w:hideMark/>
          </w:tcPr>
          <w:p w14:paraId="05DA35AA" w14:textId="77777777" w:rsid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p w14:paraId="5CACC146"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3717E72E"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1C30E1AB"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620343EB" w14:textId="77777777" w:rsidR="00FF779C" w:rsidRPr="00E94839" w:rsidRDefault="00FF779C" w:rsidP="00FF779C">
            <w:pPr>
              <w:spacing w:after="0" w:line="240" w:lineRule="auto"/>
              <w:ind w:firstLine="0"/>
              <w:rPr>
                <w:rFonts w:ascii="Calibri" w:eastAsia="Times New Roman" w:hAnsi="Calibri" w:cs="Calibri"/>
                <w:kern w:val="0"/>
                <w:sz w:val="18"/>
                <w:szCs w:val="18"/>
                <w:lang w:eastAsia="pl-PL"/>
                <w14:ligatures w14:val="none"/>
              </w:rPr>
            </w:pPr>
          </w:p>
        </w:tc>
        <w:tc>
          <w:tcPr>
            <w:tcW w:w="620" w:type="dxa"/>
            <w:tcBorders>
              <w:top w:val="nil"/>
              <w:left w:val="nil"/>
              <w:bottom w:val="single" w:sz="4" w:space="0" w:color="auto"/>
              <w:right w:val="single" w:sz="4" w:space="0" w:color="auto"/>
            </w:tcBorders>
            <w:noWrap/>
            <w:vAlign w:val="center"/>
            <w:hideMark/>
          </w:tcPr>
          <w:p w14:paraId="32516C2F"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8B00A6E"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48D297B"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67D0F8E"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6CA731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1FADC4D2"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2003</w:t>
            </w:r>
          </w:p>
        </w:tc>
      </w:tr>
      <w:tr w:rsidR="00E94839" w:rsidRPr="00E94839" w14:paraId="5BABC231" w14:textId="77777777" w:rsidTr="00FF779C">
        <w:trPr>
          <w:trHeight w:val="573"/>
        </w:trPr>
        <w:tc>
          <w:tcPr>
            <w:tcW w:w="1199" w:type="dxa"/>
            <w:tcBorders>
              <w:top w:val="nil"/>
              <w:left w:val="single" w:sz="4" w:space="0" w:color="auto"/>
              <w:bottom w:val="single" w:sz="4" w:space="0" w:color="auto"/>
              <w:right w:val="single" w:sz="4" w:space="0" w:color="auto"/>
            </w:tcBorders>
            <w:hideMark/>
          </w:tcPr>
          <w:p w14:paraId="7246DF7F"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roofErr w:type="spellStart"/>
            <w:r w:rsidRPr="00E94839">
              <w:rPr>
                <w:rFonts w:ascii="Calibri" w:eastAsia="Times New Roman" w:hAnsi="Calibri" w:cs="Calibri"/>
                <w:kern w:val="0"/>
                <w:sz w:val="18"/>
                <w:szCs w:val="18"/>
                <w:lang w:eastAsia="pl-PL"/>
                <w14:ligatures w14:val="none"/>
              </w:rPr>
              <w:t>ołów</w:t>
            </w:r>
            <w:r w:rsidRPr="00E94839">
              <w:rPr>
                <w:rFonts w:ascii="Calibri" w:eastAsia="Times New Roman" w:hAnsi="Calibri" w:cs="Calibri"/>
                <w:kern w:val="0"/>
                <w:sz w:val="22"/>
                <w:szCs w:val="22"/>
                <w:vertAlign w:val="superscript"/>
                <w:lang w:eastAsia="pl-PL"/>
                <w14:ligatures w14:val="none"/>
              </w:rPr>
              <w:t>f</w:t>
            </w:r>
            <w:proofErr w:type="spellEnd"/>
            <w:r w:rsidRPr="00E94839">
              <w:rPr>
                <w:rFonts w:ascii="Calibri" w:eastAsia="Times New Roman" w:hAnsi="Calibri" w:cs="Calibri"/>
                <w:kern w:val="0"/>
                <w:sz w:val="18"/>
                <w:szCs w:val="18"/>
                <w:lang w:eastAsia="pl-PL"/>
                <w14:ligatures w14:val="none"/>
              </w:rPr>
              <w:br/>
              <w:t>(7439-92-1)</w:t>
            </w:r>
          </w:p>
        </w:tc>
        <w:tc>
          <w:tcPr>
            <w:tcW w:w="1154" w:type="dxa"/>
            <w:tcBorders>
              <w:top w:val="nil"/>
              <w:left w:val="nil"/>
              <w:bottom w:val="single" w:sz="4" w:space="0" w:color="auto"/>
              <w:right w:val="single" w:sz="4" w:space="0" w:color="auto"/>
            </w:tcBorders>
            <w:noWrap/>
            <w:hideMark/>
          </w:tcPr>
          <w:p w14:paraId="23F8F77C"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213B1CB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0,5</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36680DC3" w14:textId="77777777" w:rsid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p w14:paraId="73C8D1E5" w14:textId="77777777" w:rsidR="00FF779C" w:rsidRPr="00E94839"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tc>
        <w:tc>
          <w:tcPr>
            <w:tcW w:w="620" w:type="dxa"/>
            <w:tcBorders>
              <w:top w:val="nil"/>
              <w:left w:val="nil"/>
              <w:bottom w:val="single" w:sz="4" w:space="0" w:color="auto"/>
              <w:right w:val="single" w:sz="4" w:space="0" w:color="auto"/>
            </w:tcBorders>
            <w:noWrap/>
            <w:vAlign w:val="center"/>
            <w:hideMark/>
          </w:tcPr>
          <w:p w14:paraId="7A293A5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AB0416D"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6CAA505"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729BA6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6E02E5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115DEF23"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r w:rsidR="00E94839" w:rsidRPr="00E94839" w14:paraId="621131BD" w14:textId="77777777" w:rsidTr="00E94839">
        <w:trPr>
          <w:trHeight w:val="300"/>
        </w:trPr>
        <w:tc>
          <w:tcPr>
            <w:tcW w:w="1199" w:type="dxa"/>
            <w:vMerge w:val="restart"/>
            <w:tcBorders>
              <w:top w:val="nil"/>
              <w:left w:val="single" w:sz="4" w:space="0" w:color="auto"/>
              <w:bottom w:val="single" w:sz="4" w:space="0" w:color="auto"/>
              <w:right w:val="single" w:sz="4" w:space="0" w:color="auto"/>
            </w:tcBorders>
            <w:hideMark/>
          </w:tcPr>
          <w:p w14:paraId="6745BFA5"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pył zawieszony</w:t>
            </w:r>
            <w:r w:rsidRPr="00E94839">
              <w:rPr>
                <w:rFonts w:ascii="Calibri" w:eastAsia="Times New Roman" w:hAnsi="Calibri" w:cs="Calibri"/>
                <w:kern w:val="0"/>
                <w:sz w:val="18"/>
                <w:szCs w:val="18"/>
                <w:lang w:eastAsia="pl-PL"/>
                <w14:ligatures w14:val="none"/>
              </w:rPr>
              <w:br/>
              <w:t>PM2,5</w:t>
            </w:r>
            <w:r w:rsidRPr="00E94839">
              <w:rPr>
                <w:rFonts w:ascii="Calibri" w:eastAsia="Times New Roman" w:hAnsi="Calibri" w:cs="Calibri"/>
                <w:kern w:val="0"/>
                <w:sz w:val="22"/>
                <w:szCs w:val="22"/>
                <w:vertAlign w:val="superscript"/>
                <w:lang w:eastAsia="pl-PL"/>
                <w14:ligatures w14:val="none"/>
              </w:rPr>
              <w:t>g</w:t>
            </w:r>
          </w:p>
        </w:tc>
        <w:tc>
          <w:tcPr>
            <w:tcW w:w="1154" w:type="dxa"/>
            <w:vMerge w:val="restart"/>
            <w:tcBorders>
              <w:top w:val="nil"/>
              <w:left w:val="single" w:sz="4" w:space="0" w:color="auto"/>
              <w:bottom w:val="single" w:sz="4" w:space="0" w:color="auto"/>
              <w:right w:val="single" w:sz="4" w:space="0" w:color="auto"/>
            </w:tcBorders>
            <w:noWrap/>
            <w:hideMark/>
          </w:tcPr>
          <w:p w14:paraId="79D601B7"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220CD57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25</w:t>
            </w:r>
            <w:r w:rsidRPr="00E94839">
              <w:rPr>
                <w:rFonts w:ascii="Calibri" w:eastAsia="Times New Roman" w:hAnsi="Calibri" w:cs="Calibri"/>
                <w:kern w:val="0"/>
                <w:sz w:val="18"/>
                <w:szCs w:val="18"/>
                <w:vertAlign w:val="superscript"/>
                <w:lang w:eastAsia="pl-PL"/>
                <w14:ligatures w14:val="none"/>
              </w:rPr>
              <w:t>c,j</w:t>
            </w:r>
          </w:p>
        </w:tc>
        <w:tc>
          <w:tcPr>
            <w:tcW w:w="1323" w:type="dxa"/>
            <w:tcBorders>
              <w:top w:val="nil"/>
              <w:left w:val="nil"/>
              <w:bottom w:val="single" w:sz="4" w:space="0" w:color="auto"/>
              <w:right w:val="single" w:sz="4" w:space="0" w:color="auto"/>
            </w:tcBorders>
            <w:noWrap/>
            <w:vAlign w:val="bottom"/>
            <w:hideMark/>
          </w:tcPr>
          <w:p w14:paraId="61655BF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bottom"/>
            <w:hideMark/>
          </w:tcPr>
          <w:p w14:paraId="08850B1D"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4</w:t>
            </w:r>
          </w:p>
        </w:tc>
        <w:tc>
          <w:tcPr>
            <w:tcW w:w="620" w:type="dxa"/>
            <w:tcBorders>
              <w:top w:val="nil"/>
              <w:left w:val="nil"/>
              <w:bottom w:val="single" w:sz="4" w:space="0" w:color="auto"/>
              <w:right w:val="single" w:sz="4" w:space="0" w:color="auto"/>
            </w:tcBorders>
            <w:noWrap/>
            <w:vAlign w:val="bottom"/>
            <w:hideMark/>
          </w:tcPr>
          <w:p w14:paraId="730813DA"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3</w:t>
            </w:r>
          </w:p>
        </w:tc>
        <w:tc>
          <w:tcPr>
            <w:tcW w:w="620" w:type="dxa"/>
            <w:tcBorders>
              <w:top w:val="nil"/>
              <w:left w:val="nil"/>
              <w:bottom w:val="single" w:sz="4" w:space="0" w:color="auto"/>
              <w:right w:val="single" w:sz="4" w:space="0" w:color="auto"/>
            </w:tcBorders>
            <w:noWrap/>
            <w:vAlign w:val="bottom"/>
            <w:hideMark/>
          </w:tcPr>
          <w:p w14:paraId="17EE748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w:t>
            </w:r>
          </w:p>
        </w:tc>
        <w:tc>
          <w:tcPr>
            <w:tcW w:w="620" w:type="dxa"/>
            <w:tcBorders>
              <w:top w:val="nil"/>
              <w:left w:val="nil"/>
              <w:bottom w:val="single" w:sz="4" w:space="0" w:color="auto"/>
              <w:right w:val="single" w:sz="4" w:space="0" w:color="auto"/>
            </w:tcBorders>
            <w:noWrap/>
            <w:vAlign w:val="bottom"/>
            <w:hideMark/>
          </w:tcPr>
          <w:p w14:paraId="31F83854"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1</w:t>
            </w:r>
          </w:p>
        </w:tc>
        <w:tc>
          <w:tcPr>
            <w:tcW w:w="620" w:type="dxa"/>
            <w:tcBorders>
              <w:top w:val="nil"/>
              <w:left w:val="nil"/>
              <w:bottom w:val="single" w:sz="4" w:space="0" w:color="auto"/>
              <w:right w:val="single" w:sz="4" w:space="0" w:color="auto"/>
            </w:tcBorders>
            <w:noWrap/>
            <w:vAlign w:val="bottom"/>
            <w:hideMark/>
          </w:tcPr>
          <w:p w14:paraId="1A95C29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1</w:t>
            </w:r>
          </w:p>
        </w:tc>
        <w:tc>
          <w:tcPr>
            <w:tcW w:w="1231" w:type="dxa"/>
            <w:tcBorders>
              <w:top w:val="nil"/>
              <w:left w:val="nil"/>
              <w:bottom w:val="single" w:sz="4" w:space="0" w:color="auto"/>
              <w:right w:val="single" w:sz="4" w:space="0" w:color="auto"/>
            </w:tcBorders>
            <w:noWrap/>
            <w:vAlign w:val="bottom"/>
            <w:hideMark/>
          </w:tcPr>
          <w:p w14:paraId="7E56C6AF"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2015</w:t>
            </w:r>
          </w:p>
        </w:tc>
      </w:tr>
      <w:tr w:rsidR="00E94839" w:rsidRPr="00E94839" w14:paraId="7AB5E9D3" w14:textId="77777777" w:rsidTr="00E94839">
        <w:trPr>
          <w:trHeight w:val="300"/>
        </w:trPr>
        <w:tc>
          <w:tcPr>
            <w:tcW w:w="1199" w:type="dxa"/>
            <w:vMerge/>
            <w:tcBorders>
              <w:top w:val="nil"/>
              <w:left w:val="single" w:sz="4" w:space="0" w:color="auto"/>
              <w:bottom w:val="single" w:sz="4" w:space="0" w:color="auto"/>
              <w:right w:val="single" w:sz="4" w:space="0" w:color="auto"/>
            </w:tcBorders>
            <w:vAlign w:val="center"/>
            <w:hideMark/>
          </w:tcPr>
          <w:p w14:paraId="48AE1DC4"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154" w:type="dxa"/>
            <w:vMerge/>
            <w:tcBorders>
              <w:top w:val="nil"/>
              <w:left w:val="single" w:sz="4" w:space="0" w:color="auto"/>
              <w:bottom w:val="single" w:sz="4" w:space="0" w:color="auto"/>
              <w:right w:val="single" w:sz="4" w:space="0" w:color="auto"/>
            </w:tcBorders>
            <w:vAlign w:val="center"/>
            <w:hideMark/>
          </w:tcPr>
          <w:p w14:paraId="5AB8B694"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055" w:type="dxa"/>
            <w:tcBorders>
              <w:top w:val="nil"/>
              <w:left w:val="nil"/>
              <w:bottom w:val="single" w:sz="4" w:space="0" w:color="auto"/>
              <w:right w:val="single" w:sz="4" w:space="0" w:color="auto"/>
            </w:tcBorders>
            <w:noWrap/>
            <w:vAlign w:val="center"/>
            <w:hideMark/>
          </w:tcPr>
          <w:p w14:paraId="7B412574"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w:t>
            </w:r>
            <w:r w:rsidRPr="00E94839">
              <w:rPr>
                <w:rFonts w:ascii="Calibri" w:eastAsia="Times New Roman" w:hAnsi="Calibri" w:cs="Calibri"/>
                <w:kern w:val="0"/>
                <w:sz w:val="18"/>
                <w:szCs w:val="18"/>
                <w:vertAlign w:val="superscript"/>
                <w:lang w:eastAsia="pl-PL"/>
                <w14:ligatures w14:val="none"/>
              </w:rPr>
              <w:t>c, k</w:t>
            </w:r>
          </w:p>
        </w:tc>
        <w:tc>
          <w:tcPr>
            <w:tcW w:w="1323" w:type="dxa"/>
            <w:tcBorders>
              <w:top w:val="nil"/>
              <w:left w:val="nil"/>
              <w:bottom w:val="single" w:sz="4" w:space="0" w:color="auto"/>
              <w:right w:val="single" w:sz="4" w:space="0" w:color="auto"/>
            </w:tcBorders>
            <w:noWrap/>
            <w:vAlign w:val="bottom"/>
            <w:hideMark/>
          </w:tcPr>
          <w:p w14:paraId="0D46BD3E"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DD6AECA"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FFC6F3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7243B0A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9DCD36E"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7A7F80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21E21E6C"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2020</w:t>
            </w:r>
          </w:p>
        </w:tc>
      </w:tr>
      <w:tr w:rsidR="00E94839" w:rsidRPr="00E94839" w14:paraId="4633DDE3" w14:textId="77777777" w:rsidTr="00E94839">
        <w:trPr>
          <w:trHeight w:val="300"/>
        </w:trPr>
        <w:tc>
          <w:tcPr>
            <w:tcW w:w="1199" w:type="dxa"/>
            <w:vMerge w:val="restart"/>
            <w:tcBorders>
              <w:top w:val="nil"/>
              <w:left w:val="single" w:sz="4" w:space="0" w:color="auto"/>
              <w:bottom w:val="single" w:sz="4" w:space="0" w:color="auto"/>
              <w:right w:val="single" w:sz="4" w:space="0" w:color="auto"/>
            </w:tcBorders>
            <w:hideMark/>
          </w:tcPr>
          <w:p w14:paraId="2FD846A1"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pył zawieszony</w:t>
            </w:r>
            <w:r w:rsidRPr="00E94839">
              <w:rPr>
                <w:rFonts w:ascii="Calibri" w:eastAsia="Times New Roman" w:hAnsi="Calibri" w:cs="Calibri"/>
                <w:kern w:val="0"/>
                <w:sz w:val="18"/>
                <w:szCs w:val="18"/>
                <w:lang w:eastAsia="pl-PL"/>
                <w14:ligatures w14:val="none"/>
              </w:rPr>
              <w:br/>
              <w:t>PM10</w:t>
            </w:r>
            <w:r w:rsidRPr="00E94839">
              <w:rPr>
                <w:rFonts w:ascii="Calibri" w:eastAsia="Times New Roman" w:hAnsi="Calibri" w:cs="Calibri"/>
                <w:kern w:val="0"/>
                <w:sz w:val="18"/>
                <w:szCs w:val="18"/>
                <w:vertAlign w:val="superscript"/>
                <w:lang w:eastAsia="pl-PL"/>
                <w14:ligatures w14:val="none"/>
              </w:rPr>
              <w:t>h</w:t>
            </w:r>
          </w:p>
        </w:tc>
        <w:tc>
          <w:tcPr>
            <w:tcW w:w="1154" w:type="dxa"/>
            <w:tcBorders>
              <w:top w:val="nil"/>
              <w:left w:val="nil"/>
              <w:bottom w:val="single" w:sz="4" w:space="0" w:color="auto"/>
              <w:right w:val="single" w:sz="4" w:space="0" w:color="auto"/>
            </w:tcBorders>
            <w:noWrap/>
            <w:hideMark/>
          </w:tcPr>
          <w:p w14:paraId="171A5573"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24 godziny</w:t>
            </w:r>
          </w:p>
        </w:tc>
        <w:tc>
          <w:tcPr>
            <w:tcW w:w="1055" w:type="dxa"/>
            <w:tcBorders>
              <w:top w:val="nil"/>
              <w:left w:val="nil"/>
              <w:bottom w:val="single" w:sz="4" w:space="0" w:color="auto"/>
              <w:right w:val="single" w:sz="4" w:space="0" w:color="auto"/>
            </w:tcBorders>
            <w:noWrap/>
            <w:vAlign w:val="center"/>
            <w:hideMark/>
          </w:tcPr>
          <w:p w14:paraId="684CD0C7"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50</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65F23E6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35 razy</w:t>
            </w:r>
          </w:p>
        </w:tc>
        <w:tc>
          <w:tcPr>
            <w:tcW w:w="620" w:type="dxa"/>
            <w:tcBorders>
              <w:top w:val="nil"/>
              <w:left w:val="nil"/>
              <w:bottom w:val="single" w:sz="4" w:space="0" w:color="auto"/>
              <w:right w:val="single" w:sz="4" w:space="0" w:color="auto"/>
            </w:tcBorders>
            <w:noWrap/>
            <w:vAlign w:val="center"/>
            <w:hideMark/>
          </w:tcPr>
          <w:p w14:paraId="194FF225"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B09464A"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DDA5E59"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5D625186"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FDE6FAD"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336F0C33"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r w:rsidR="00E94839" w:rsidRPr="00E94839" w14:paraId="16922ADA" w14:textId="77777777" w:rsidTr="00E94839">
        <w:trPr>
          <w:trHeight w:val="300"/>
        </w:trPr>
        <w:tc>
          <w:tcPr>
            <w:tcW w:w="1199" w:type="dxa"/>
            <w:vMerge/>
            <w:tcBorders>
              <w:top w:val="nil"/>
              <w:left w:val="single" w:sz="4" w:space="0" w:color="auto"/>
              <w:bottom w:val="single" w:sz="4" w:space="0" w:color="auto"/>
              <w:right w:val="single" w:sz="4" w:space="0" w:color="auto"/>
            </w:tcBorders>
            <w:vAlign w:val="center"/>
            <w:hideMark/>
          </w:tcPr>
          <w:p w14:paraId="4ED433BE"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p>
        </w:tc>
        <w:tc>
          <w:tcPr>
            <w:tcW w:w="1154" w:type="dxa"/>
            <w:tcBorders>
              <w:top w:val="nil"/>
              <w:left w:val="nil"/>
              <w:bottom w:val="single" w:sz="4" w:space="0" w:color="auto"/>
              <w:right w:val="single" w:sz="4" w:space="0" w:color="auto"/>
            </w:tcBorders>
            <w:noWrap/>
            <w:hideMark/>
          </w:tcPr>
          <w:p w14:paraId="3DD1D78A" w14:textId="77777777" w:rsidR="00E94839" w:rsidRPr="00E94839" w:rsidRDefault="00E94839" w:rsidP="00E94839">
            <w:pPr>
              <w:spacing w:after="0" w:line="240" w:lineRule="auto"/>
              <w:ind w:firstLine="0"/>
              <w:jc w:val="lef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rok kalendarzowy</w:t>
            </w:r>
          </w:p>
        </w:tc>
        <w:tc>
          <w:tcPr>
            <w:tcW w:w="1055" w:type="dxa"/>
            <w:tcBorders>
              <w:top w:val="nil"/>
              <w:left w:val="nil"/>
              <w:bottom w:val="single" w:sz="4" w:space="0" w:color="auto"/>
              <w:right w:val="single" w:sz="4" w:space="0" w:color="auto"/>
            </w:tcBorders>
            <w:noWrap/>
            <w:vAlign w:val="center"/>
            <w:hideMark/>
          </w:tcPr>
          <w:p w14:paraId="3646A8F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40</w:t>
            </w:r>
            <w:r w:rsidRPr="00E94839">
              <w:rPr>
                <w:rFonts w:ascii="Calibri" w:eastAsia="Times New Roman" w:hAnsi="Calibri" w:cs="Calibri"/>
                <w:kern w:val="0"/>
                <w:sz w:val="18"/>
                <w:szCs w:val="18"/>
                <w:vertAlign w:val="superscript"/>
                <w:lang w:eastAsia="pl-PL"/>
                <w14:ligatures w14:val="none"/>
              </w:rPr>
              <w:t>C</w:t>
            </w:r>
          </w:p>
        </w:tc>
        <w:tc>
          <w:tcPr>
            <w:tcW w:w="1323" w:type="dxa"/>
            <w:tcBorders>
              <w:top w:val="nil"/>
              <w:left w:val="nil"/>
              <w:bottom w:val="single" w:sz="4" w:space="0" w:color="auto"/>
              <w:right w:val="single" w:sz="4" w:space="0" w:color="auto"/>
            </w:tcBorders>
            <w:noWrap/>
            <w:vAlign w:val="bottom"/>
            <w:hideMark/>
          </w:tcPr>
          <w:p w14:paraId="4FCCF1C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4646EA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BF502B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174D881"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1AA29A0B"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6AFC4EEB"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6C6C6CAD"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r w:rsidR="00E94839" w:rsidRPr="00E94839" w14:paraId="743232FF" w14:textId="77777777" w:rsidTr="00FF779C">
        <w:trPr>
          <w:trHeight w:val="631"/>
        </w:trPr>
        <w:tc>
          <w:tcPr>
            <w:tcW w:w="1199" w:type="dxa"/>
            <w:tcBorders>
              <w:top w:val="nil"/>
              <w:left w:val="single" w:sz="4" w:space="0" w:color="auto"/>
              <w:bottom w:val="single" w:sz="4" w:space="0" w:color="auto"/>
              <w:right w:val="single" w:sz="4" w:space="0" w:color="auto"/>
            </w:tcBorders>
            <w:hideMark/>
          </w:tcPr>
          <w:p w14:paraId="0082A65F" w14:textId="02BEFC04" w:rsidR="00E94839" w:rsidRPr="00E94839" w:rsidRDefault="00E94839" w:rsidP="0086778F">
            <w:pPr>
              <w:spacing w:after="0" w:line="240" w:lineRule="auto"/>
              <w:ind w:firstLine="0"/>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tlenek węgla</w:t>
            </w:r>
            <w:r w:rsidRPr="00E94839">
              <w:rPr>
                <w:rFonts w:ascii="Calibri" w:eastAsia="Times New Roman" w:hAnsi="Calibri" w:cs="Calibri"/>
                <w:kern w:val="0"/>
                <w:sz w:val="18"/>
                <w:szCs w:val="18"/>
                <w:lang w:eastAsia="pl-PL"/>
                <w14:ligatures w14:val="none"/>
              </w:rPr>
              <w:br/>
              <w:t>(630-08-0)</w:t>
            </w:r>
          </w:p>
        </w:tc>
        <w:tc>
          <w:tcPr>
            <w:tcW w:w="1154" w:type="dxa"/>
            <w:tcBorders>
              <w:top w:val="nil"/>
              <w:left w:val="nil"/>
              <w:bottom w:val="single" w:sz="4" w:space="0" w:color="auto"/>
              <w:right w:val="single" w:sz="4" w:space="0" w:color="auto"/>
            </w:tcBorders>
            <w:noWrap/>
            <w:hideMark/>
          </w:tcPr>
          <w:p w14:paraId="04B3E29B" w14:textId="77777777" w:rsid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p>
          <w:p w14:paraId="2F352E54" w14:textId="1BA1A070" w:rsidR="00E94839" w:rsidRPr="00E94839" w:rsidRDefault="00E94839" w:rsidP="00E94839">
            <w:pPr>
              <w:spacing w:after="0" w:line="240" w:lineRule="auto"/>
              <w:ind w:firstLine="0"/>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 xml:space="preserve">osiem </w:t>
            </w:r>
            <w:proofErr w:type="spellStart"/>
            <w:r w:rsidRPr="00E94839">
              <w:rPr>
                <w:rFonts w:ascii="Calibri" w:eastAsia="Times New Roman" w:hAnsi="Calibri" w:cs="Calibri"/>
                <w:kern w:val="0"/>
                <w:sz w:val="18"/>
                <w:szCs w:val="18"/>
                <w:lang w:eastAsia="pl-PL"/>
                <w14:ligatures w14:val="none"/>
              </w:rPr>
              <w:t>godzin</w:t>
            </w:r>
            <w:r w:rsidRPr="00E94839">
              <w:rPr>
                <w:rFonts w:ascii="Calibri" w:eastAsia="Times New Roman" w:hAnsi="Calibri" w:cs="Calibri"/>
                <w:kern w:val="0"/>
                <w:sz w:val="18"/>
                <w:szCs w:val="18"/>
                <w:vertAlign w:val="superscript"/>
                <w:lang w:eastAsia="pl-PL"/>
                <w14:ligatures w14:val="none"/>
              </w:rPr>
              <w:t>i</w:t>
            </w:r>
            <w:proofErr w:type="spellEnd"/>
          </w:p>
        </w:tc>
        <w:tc>
          <w:tcPr>
            <w:tcW w:w="1055" w:type="dxa"/>
            <w:tcBorders>
              <w:top w:val="nil"/>
              <w:left w:val="nil"/>
              <w:bottom w:val="single" w:sz="4" w:space="0" w:color="auto"/>
              <w:right w:val="single" w:sz="4" w:space="0" w:color="auto"/>
            </w:tcBorders>
            <w:noWrap/>
            <w:vAlign w:val="center"/>
            <w:hideMark/>
          </w:tcPr>
          <w:p w14:paraId="4D68F195" w14:textId="77777777" w:rsidR="00E94839" w:rsidRDefault="00E94839" w:rsidP="00FF779C">
            <w:pPr>
              <w:spacing w:after="0" w:line="240" w:lineRule="auto"/>
              <w:ind w:firstLine="0"/>
              <w:rPr>
                <w:rFonts w:ascii="Calibri" w:eastAsia="Times New Roman" w:hAnsi="Calibri" w:cs="Calibri"/>
                <w:kern w:val="0"/>
                <w:sz w:val="18"/>
                <w:szCs w:val="18"/>
                <w:vertAlign w:val="superscript"/>
                <w:lang w:eastAsia="pl-PL"/>
                <w14:ligatures w14:val="none"/>
              </w:rPr>
            </w:pPr>
            <w:r w:rsidRPr="00E94839">
              <w:rPr>
                <w:rFonts w:ascii="Calibri" w:eastAsia="Times New Roman" w:hAnsi="Calibri" w:cs="Calibri"/>
                <w:kern w:val="0"/>
                <w:sz w:val="18"/>
                <w:szCs w:val="18"/>
                <w:lang w:eastAsia="pl-PL"/>
                <w14:ligatures w14:val="none"/>
              </w:rPr>
              <w:t>10 000</w:t>
            </w:r>
            <w:r w:rsidRPr="00E94839">
              <w:rPr>
                <w:rFonts w:ascii="Calibri" w:eastAsia="Times New Roman" w:hAnsi="Calibri" w:cs="Calibri"/>
                <w:kern w:val="0"/>
                <w:sz w:val="18"/>
                <w:szCs w:val="18"/>
                <w:vertAlign w:val="superscript"/>
                <w:lang w:eastAsia="pl-PL"/>
                <w14:ligatures w14:val="none"/>
              </w:rPr>
              <w:t>c, i</w:t>
            </w:r>
          </w:p>
          <w:p w14:paraId="263F1F9D" w14:textId="14C5AEB5" w:rsidR="00FF779C" w:rsidRPr="00E94839" w:rsidRDefault="00FF779C" w:rsidP="00FF779C">
            <w:pPr>
              <w:spacing w:after="0" w:line="240" w:lineRule="auto"/>
              <w:ind w:firstLine="0"/>
              <w:rPr>
                <w:rFonts w:ascii="Calibri" w:eastAsia="Times New Roman" w:hAnsi="Calibri" w:cs="Calibri"/>
                <w:kern w:val="0"/>
                <w:sz w:val="18"/>
                <w:szCs w:val="18"/>
                <w:lang w:eastAsia="pl-PL"/>
                <w14:ligatures w14:val="none"/>
              </w:rPr>
            </w:pPr>
          </w:p>
        </w:tc>
        <w:tc>
          <w:tcPr>
            <w:tcW w:w="1323" w:type="dxa"/>
            <w:tcBorders>
              <w:top w:val="nil"/>
              <w:left w:val="nil"/>
              <w:bottom w:val="single" w:sz="4" w:space="0" w:color="auto"/>
              <w:right w:val="single" w:sz="4" w:space="0" w:color="auto"/>
            </w:tcBorders>
            <w:noWrap/>
            <w:vAlign w:val="bottom"/>
            <w:hideMark/>
          </w:tcPr>
          <w:p w14:paraId="2B691E69" w14:textId="77777777" w:rsid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p w14:paraId="40E09814" w14:textId="77777777" w:rsidR="00FF779C"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p w14:paraId="5EAC99DF" w14:textId="77777777" w:rsidR="00FF779C" w:rsidRPr="00E94839" w:rsidRDefault="00FF779C" w:rsidP="00E94839">
            <w:pPr>
              <w:spacing w:after="0" w:line="240" w:lineRule="auto"/>
              <w:ind w:firstLine="0"/>
              <w:jc w:val="center"/>
              <w:rPr>
                <w:rFonts w:ascii="Calibri" w:eastAsia="Times New Roman" w:hAnsi="Calibri" w:cs="Calibri"/>
                <w:kern w:val="0"/>
                <w:sz w:val="18"/>
                <w:szCs w:val="18"/>
                <w:lang w:eastAsia="pl-PL"/>
                <w14:ligatures w14:val="none"/>
              </w:rPr>
            </w:pPr>
          </w:p>
        </w:tc>
        <w:tc>
          <w:tcPr>
            <w:tcW w:w="620" w:type="dxa"/>
            <w:tcBorders>
              <w:top w:val="nil"/>
              <w:left w:val="nil"/>
              <w:bottom w:val="single" w:sz="4" w:space="0" w:color="auto"/>
              <w:right w:val="single" w:sz="4" w:space="0" w:color="auto"/>
            </w:tcBorders>
            <w:noWrap/>
            <w:vAlign w:val="center"/>
            <w:hideMark/>
          </w:tcPr>
          <w:p w14:paraId="1E97DB50"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42C55F62"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28E90BD8"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F781DC3"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620" w:type="dxa"/>
            <w:tcBorders>
              <w:top w:val="nil"/>
              <w:left w:val="nil"/>
              <w:bottom w:val="single" w:sz="4" w:space="0" w:color="auto"/>
              <w:right w:val="single" w:sz="4" w:space="0" w:color="auto"/>
            </w:tcBorders>
            <w:noWrap/>
            <w:vAlign w:val="center"/>
            <w:hideMark/>
          </w:tcPr>
          <w:p w14:paraId="0E1A6F79" w14:textId="77777777" w:rsidR="00E94839" w:rsidRPr="00E94839" w:rsidRDefault="00E94839" w:rsidP="00E94839">
            <w:pPr>
              <w:spacing w:after="0" w:line="240" w:lineRule="auto"/>
              <w:ind w:firstLine="0"/>
              <w:jc w:val="center"/>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w:t>
            </w:r>
          </w:p>
        </w:tc>
        <w:tc>
          <w:tcPr>
            <w:tcW w:w="1231" w:type="dxa"/>
            <w:tcBorders>
              <w:top w:val="nil"/>
              <w:left w:val="nil"/>
              <w:bottom w:val="single" w:sz="4" w:space="0" w:color="auto"/>
              <w:right w:val="single" w:sz="4" w:space="0" w:color="auto"/>
            </w:tcBorders>
            <w:noWrap/>
            <w:vAlign w:val="bottom"/>
            <w:hideMark/>
          </w:tcPr>
          <w:p w14:paraId="27334030" w14:textId="77777777" w:rsidR="00E94839" w:rsidRPr="00E94839" w:rsidRDefault="00E94839" w:rsidP="00E94839">
            <w:pPr>
              <w:spacing w:after="0" w:line="240" w:lineRule="auto"/>
              <w:ind w:firstLine="0"/>
              <w:jc w:val="right"/>
              <w:rPr>
                <w:rFonts w:ascii="Calibri" w:eastAsia="Times New Roman" w:hAnsi="Calibri" w:cs="Calibri"/>
                <w:kern w:val="0"/>
                <w:sz w:val="18"/>
                <w:szCs w:val="18"/>
                <w:lang w:eastAsia="pl-PL"/>
                <w14:ligatures w14:val="none"/>
              </w:rPr>
            </w:pPr>
            <w:r w:rsidRPr="00E94839">
              <w:rPr>
                <w:rFonts w:ascii="Calibri" w:eastAsia="Times New Roman" w:hAnsi="Calibri" w:cs="Calibri"/>
                <w:kern w:val="0"/>
                <w:sz w:val="18"/>
                <w:szCs w:val="18"/>
                <w:lang w:eastAsia="pl-PL"/>
                <w14:ligatures w14:val="none"/>
              </w:rPr>
              <w:t>2005</w:t>
            </w:r>
          </w:p>
        </w:tc>
      </w:tr>
    </w:tbl>
    <w:p w14:paraId="272B77E8" w14:textId="7BB06C0F" w:rsidR="00062EEC" w:rsidRPr="00FF779C" w:rsidRDefault="00062EEC" w:rsidP="00FF779C">
      <w:pPr>
        <w:spacing w:after="120"/>
        <w:ind w:firstLine="0"/>
      </w:pPr>
      <w:r w:rsidRPr="00A24EDD">
        <w:rPr>
          <w:i/>
          <w:iCs/>
          <w:sz w:val="22"/>
          <w:szCs w:val="22"/>
        </w:rPr>
        <w:t xml:space="preserve">Źródło: </w:t>
      </w:r>
      <w:r w:rsidRPr="008D3B10">
        <w:rPr>
          <w:i/>
          <w:iCs/>
          <w:sz w:val="22"/>
          <w:szCs w:val="22"/>
        </w:rPr>
        <w:t>Rozporządzenie Ministra Środowiska z dnia 24 sierpnia 2012 r. w sprawie poziomów niektórych substancji w powietrzu</w:t>
      </w:r>
      <w:r w:rsidR="00FF779C">
        <w:rPr>
          <w:i/>
          <w:iCs/>
          <w:sz w:val="22"/>
          <w:szCs w:val="22"/>
        </w:rPr>
        <w:t>.</w:t>
      </w:r>
    </w:p>
    <w:p w14:paraId="27FCEE52" w14:textId="66F81FAE" w:rsidR="00E94839" w:rsidRPr="000A6BA3" w:rsidRDefault="00E94839" w:rsidP="00E94839">
      <w:pPr>
        <w:spacing w:after="0"/>
        <w:ind w:firstLine="0"/>
        <w:rPr>
          <w:i/>
          <w:iCs/>
          <w:sz w:val="18"/>
          <w:szCs w:val="18"/>
        </w:rPr>
      </w:pPr>
      <w:r w:rsidRPr="000A6BA3">
        <w:rPr>
          <w:i/>
          <w:iCs/>
          <w:sz w:val="18"/>
          <w:szCs w:val="18"/>
        </w:rPr>
        <w:t>Objaśnienia:</w:t>
      </w:r>
    </w:p>
    <w:p w14:paraId="2D4F93B6" w14:textId="77777777" w:rsidR="00E94839" w:rsidRPr="000A6BA3" w:rsidRDefault="00E94839" w:rsidP="00E94839">
      <w:pPr>
        <w:spacing w:after="0"/>
        <w:ind w:firstLine="0"/>
        <w:rPr>
          <w:i/>
          <w:iCs/>
          <w:sz w:val="18"/>
          <w:szCs w:val="18"/>
        </w:rPr>
      </w:pPr>
      <w:r w:rsidRPr="000A6BA3">
        <w:rPr>
          <w:i/>
          <w:iCs/>
          <w:sz w:val="18"/>
          <w:szCs w:val="18"/>
        </w:rPr>
        <w:t xml:space="preserve">a) Oznaczenie numeryczne substancji wg </w:t>
      </w:r>
      <w:proofErr w:type="spellStart"/>
      <w:r w:rsidRPr="000A6BA3">
        <w:rPr>
          <w:i/>
          <w:iCs/>
          <w:sz w:val="18"/>
          <w:szCs w:val="18"/>
        </w:rPr>
        <w:t>Chemical</w:t>
      </w:r>
      <w:proofErr w:type="spellEnd"/>
      <w:r w:rsidRPr="000A6BA3">
        <w:rPr>
          <w:i/>
          <w:iCs/>
          <w:sz w:val="18"/>
          <w:szCs w:val="18"/>
        </w:rPr>
        <w:t xml:space="preserve"> </w:t>
      </w:r>
      <w:proofErr w:type="spellStart"/>
      <w:r w:rsidRPr="000A6BA3">
        <w:rPr>
          <w:i/>
          <w:iCs/>
          <w:sz w:val="18"/>
          <w:szCs w:val="18"/>
        </w:rPr>
        <w:t>Abstracts</w:t>
      </w:r>
      <w:proofErr w:type="spellEnd"/>
      <w:r w:rsidRPr="000A6BA3">
        <w:rPr>
          <w:i/>
          <w:iCs/>
          <w:sz w:val="18"/>
          <w:szCs w:val="18"/>
        </w:rPr>
        <w:t xml:space="preserve"> Service Registry </w:t>
      </w:r>
      <w:proofErr w:type="spellStart"/>
      <w:r w:rsidRPr="000A6BA3">
        <w:rPr>
          <w:i/>
          <w:iCs/>
          <w:sz w:val="18"/>
          <w:szCs w:val="18"/>
        </w:rPr>
        <w:t>Number</w:t>
      </w:r>
      <w:proofErr w:type="spellEnd"/>
      <w:r w:rsidRPr="000A6BA3">
        <w:rPr>
          <w:i/>
          <w:iCs/>
          <w:sz w:val="18"/>
          <w:szCs w:val="18"/>
        </w:rPr>
        <w:t>.</w:t>
      </w:r>
    </w:p>
    <w:p w14:paraId="60E27160" w14:textId="77777777" w:rsidR="00E94839" w:rsidRPr="000A6BA3" w:rsidRDefault="00E94839" w:rsidP="00E94839">
      <w:pPr>
        <w:spacing w:after="0"/>
        <w:ind w:firstLine="0"/>
        <w:rPr>
          <w:i/>
          <w:iCs/>
          <w:sz w:val="18"/>
          <w:szCs w:val="18"/>
        </w:rPr>
      </w:pPr>
      <w:r w:rsidRPr="000A6BA3">
        <w:rPr>
          <w:i/>
          <w:iCs/>
          <w:sz w:val="18"/>
          <w:szCs w:val="18"/>
        </w:rPr>
        <w:t>b) W przypadku programów ochrony powietrza, o których mowa w art. 91 ustawy z dnia 27 kwietnia 2001 r. – Prawo ochrony środowiska, częstość przekraczania odnosi się do poziomu dopuszczalne-</w:t>
      </w:r>
    </w:p>
    <w:p w14:paraId="6A245BEB" w14:textId="77777777" w:rsidR="00E94839" w:rsidRPr="000A6BA3" w:rsidRDefault="00E94839" w:rsidP="00E94839">
      <w:pPr>
        <w:spacing w:after="0"/>
        <w:ind w:firstLine="0"/>
        <w:rPr>
          <w:i/>
          <w:iCs/>
          <w:sz w:val="18"/>
          <w:szCs w:val="18"/>
        </w:rPr>
      </w:pPr>
      <w:r w:rsidRPr="000A6BA3">
        <w:rPr>
          <w:i/>
          <w:iCs/>
          <w:sz w:val="18"/>
          <w:szCs w:val="18"/>
        </w:rPr>
        <w:t>go wraz z marginesem tolerancji.</w:t>
      </w:r>
    </w:p>
    <w:p w14:paraId="0FE743BB" w14:textId="77777777" w:rsidR="00E94839" w:rsidRPr="000A6BA3" w:rsidRDefault="00E94839" w:rsidP="00E94839">
      <w:pPr>
        <w:spacing w:after="0"/>
        <w:ind w:firstLine="0"/>
        <w:rPr>
          <w:i/>
          <w:iCs/>
          <w:sz w:val="18"/>
          <w:szCs w:val="18"/>
        </w:rPr>
      </w:pPr>
      <w:r w:rsidRPr="000A6BA3">
        <w:rPr>
          <w:i/>
          <w:iCs/>
          <w:sz w:val="18"/>
          <w:szCs w:val="18"/>
        </w:rPr>
        <w:t>c) Poziom dopuszczalny ze względu na ochronę zdrowia ludzi.</w:t>
      </w:r>
    </w:p>
    <w:p w14:paraId="361E0BFD" w14:textId="77777777" w:rsidR="00E94839" w:rsidRPr="000A6BA3" w:rsidRDefault="00E94839" w:rsidP="00E94839">
      <w:pPr>
        <w:spacing w:after="0"/>
        <w:ind w:firstLine="0"/>
        <w:rPr>
          <w:i/>
          <w:iCs/>
          <w:sz w:val="18"/>
          <w:szCs w:val="18"/>
        </w:rPr>
      </w:pPr>
      <w:r w:rsidRPr="000A6BA3">
        <w:rPr>
          <w:i/>
          <w:iCs/>
          <w:sz w:val="18"/>
          <w:szCs w:val="18"/>
        </w:rPr>
        <w:t>d) Suma dwutlenku azotu i tlenku azotu w przeliczeniu na dwutlenek azotu.</w:t>
      </w:r>
    </w:p>
    <w:p w14:paraId="39BEC573" w14:textId="77777777" w:rsidR="00E94839" w:rsidRPr="000A6BA3" w:rsidRDefault="00E94839" w:rsidP="00E94839">
      <w:pPr>
        <w:spacing w:after="0"/>
        <w:ind w:firstLine="0"/>
        <w:rPr>
          <w:i/>
          <w:iCs/>
          <w:sz w:val="18"/>
          <w:szCs w:val="18"/>
        </w:rPr>
      </w:pPr>
      <w:r w:rsidRPr="000A6BA3">
        <w:rPr>
          <w:i/>
          <w:iCs/>
          <w:sz w:val="18"/>
          <w:szCs w:val="18"/>
        </w:rPr>
        <w:t>e) Poziom dopuszczalny ze względu na ochronę roślin.</w:t>
      </w:r>
    </w:p>
    <w:p w14:paraId="66A98CC4" w14:textId="77777777" w:rsidR="00E94839" w:rsidRPr="000A6BA3" w:rsidRDefault="00E94839" w:rsidP="00E94839">
      <w:pPr>
        <w:spacing w:after="0"/>
        <w:ind w:firstLine="0"/>
        <w:rPr>
          <w:i/>
          <w:iCs/>
          <w:sz w:val="18"/>
          <w:szCs w:val="18"/>
        </w:rPr>
      </w:pPr>
      <w:r w:rsidRPr="000A6BA3">
        <w:rPr>
          <w:i/>
          <w:iCs/>
          <w:sz w:val="18"/>
          <w:szCs w:val="18"/>
        </w:rPr>
        <w:t>f) Suma metalu i jego związków w pyle zawieszonym PM10.</w:t>
      </w:r>
    </w:p>
    <w:p w14:paraId="118A19B1" w14:textId="77777777" w:rsidR="00E94839" w:rsidRPr="000A6BA3" w:rsidRDefault="00E94839" w:rsidP="00E94839">
      <w:pPr>
        <w:spacing w:after="0"/>
        <w:ind w:firstLine="0"/>
        <w:rPr>
          <w:i/>
          <w:iCs/>
          <w:sz w:val="18"/>
          <w:szCs w:val="18"/>
        </w:rPr>
      </w:pPr>
      <w:r w:rsidRPr="000A6BA3">
        <w:rPr>
          <w:i/>
          <w:iCs/>
          <w:sz w:val="18"/>
          <w:szCs w:val="18"/>
        </w:rPr>
        <w:t xml:space="preserve">g) Stężenie pyłu o średnicy aerodynamicznej ziaren do 2,5 </w:t>
      </w:r>
      <w:proofErr w:type="spellStart"/>
      <w:r w:rsidRPr="000A6BA3">
        <w:rPr>
          <w:i/>
          <w:iCs/>
          <w:sz w:val="18"/>
          <w:szCs w:val="18"/>
        </w:rPr>
        <w:t>μm</w:t>
      </w:r>
      <w:proofErr w:type="spellEnd"/>
      <w:r w:rsidRPr="000A6BA3">
        <w:rPr>
          <w:i/>
          <w:iCs/>
          <w:sz w:val="18"/>
          <w:szCs w:val="18"/>
        </w:rPr>
        <w:t xml:space="preserve"> (PM2,5) mierzone metodą wagową z separacją frakcji lub metodami uznanymi za równorzędne.</w:t>
      </w:r>
    </w:p>
    <w:p w14:paraId="7A0850A6" w14:textId="77777777" w:rsidR="00E94839" w:rsidRPr="000A6BA3" w:rsidRDefault="00E94839" w:rsidP="00E94839">
      <w:pPr>
        <w:spacing w:after="0"/>
        <w:ind w:firstLine="0"/>
        <w:rPr>
          <w:i/>
          <w:iCs/>
          <w:sz w:val="18"/>
          <w:szCs w:val="18"/>
        </w:rPr>
      </w:pPr>
      <w:r w:rsidRPr="000A6BA3">
        <w:rPr>
          <w:i/>
          <w:iCs/>
          <w:sz w:val="18"/>
          <w:szCs w:val="18"/>
        </w:rPr>
        <w:t xml:space="preserve">h) Stężenie pyłu o średnicy aerodynamicznej ziaren do 10 </w:t>
      </w:r>
      <w:proofErr w:type="spellStart"/>
      <w:r w:rsidRPr="000A6BA3">
        <w:rPr>
          <w:i/>
          <w:iCs/>
          <w:sz w:val="18"/>
          <w:szCs w:val="18"/>
        </w:rPr>
        <w:t>μm</w:t>
      </w:r>
      <w:proofErr w:type="spellEnd"/>
      <w:r w:rsidRPr="000A6BA3">
        <w:rPr>
          <w:i/>
          <w:iCs/>
          <w:sz w:val="18"/>
          <w:szCs w:val="18"/>
        </w:rPr>
        <w:t xml:space="preserve"> (PM10) mierzone metodą wagową z separacją frakcji lub metodami uznanymi za równorzędne.</w:t>
      </w:r>
    </w:p>
    <w:p w14:paraId="2C0AD6BC" w14:textId="77777777" w:rsidR="00E94839" w:rsidRPr="000A6BA3" w:rsidRDefault="00E94839" w:rsidP="00E94839">
      <w:pPr>
        <w:spacing w:after="0"/>
        <w:ind w:firstLine="0"/>
        <w:rPr>
          <w:i/>
          <w:iCs/>
          <w:sz w:val="18"/>
          <w:szCs w:val="18"/>
        </w:rPr>
      </w:pPr>
      <w:r w:rsidRPr="000A6BA3">
        <w:rPr>
          <w:i/>
          <w:iCs/>
          <w:sz w:val="18"/>
          <w:szCs w:val="18"/>
        </w:rPr>
        <w:t>i) Maksymalna średnia ośmiogodzinna, spośród średnich kroczących, obliczanych co godzinę z ośmiu średnich jednogodzinnych w ciągu doby. Każdą tak obliczoną średnią ośmiogodzinną przypisuje</w:t>
      </w:r>
    </w:p>
    <w:p w14:paraId="36DCA976" w14:textId="77777777" w:rsidR="00E94839" w:rsidRPr="000A6BA3" w:rsidRDefault="00E94839" w:rsidP="00E94839">
      <w:pPr>
        <w:spacing w:after="0"/>
        <w:ind w:firstLine="0"/>
        <w:rPr>
          <w:i/>
          <w:iCs/>
          <w:sz w:val="18"/>
          <w:szCs w:val="18"/>
        </w:rPr>
      </w:pPr>
      <w:r w:rsidRPr="000A6BA3">
        <w:rPr>
          <w:i/>
          <w:iCs/>
          <w:sz w:val="18"/>
          <w:szCs w:val="18"/>
        </w:rPr>
        <w:t>się dobie, w której się ona kończy; pierwszym okresem obliczeniowym dla każdej doby jest okres od godziny 1700 dnia poprzedniego do godziny 100 danego dnia; ostatnim okresem obliczeniowym</w:t>
      </w:r>
    </w:p>
    <w:p w14:paraId="4A5DF26D" w14:textId="77777777" w:rsidR="00E94839" w:rsidRPr="000A6BA3" w:rsidRDefault="00E94839" w:rsidP="00E94839">
      <w:pPr>
        <w:spacing w:after="0"/>
        <w:ind w:firstLine="0"/>
        <w:rPr>
          <w:i/>
          <w:iCs/>
          <w:sz w:val="18"/>
          <w:szCs w:val="18"/>
        </w:rPr>
      </w:pPr>
      <w:r w:rsidRPr="000A6BA3">
        <w:rPr>
          <w:i/>
          <w:iCs/>
          <w:sz w:val="18"/>
          <w:szCs w:val="18"/>
        </w:rPr>
        <w:t>dla każdej doby jest okres od godziny 1600 do 2400 tego dnia czasu środkowoeuropejskiego CET.</w:t>
      </w:r>
    </w:p>
    <w:p w14:paraId="112A2248" w14:textId="77777777" w:rsidR="00E94839" w:rsidRPr="000A6BA3" w:rsidRDefault="00E94839" w:rsidP="00E94839">
      <w:pPr>
        <w:spacing w:after="0"/>
        <w:ind w:firstLine="0"/>
        <w:rPr>
          <w:i/>
          <w:iCs/>
          <w:sz w:val="18"/>
          <w:szCs w:val="18"/>
        </w:rPr>
      </w:pPr>
      <w:r w:rsidRPr="000A6BA3">
        <w:rPr>
          <w:i/>
          <w:iCs/>
          <w:sz w:val="18"/>
          <w:szCs w:val="18"/>
        </w:rPr>
        <w:t>j) Poziom dopuszczalny dla pyłu zawieszonego PM2,5 do osiągnięcia do dnia 1 stycznia 2015 r. (faza I).</w:t>
      </w:r>
    </w:p>
    <w:p w14:paraId="293E4071" w14:textId="1871E01A" w:rsidR="00062EEC" w:rsidRPr="000A6BA3" w:rsidRDefault="00E94839" w:rsidP="00E94839">
      <w:pPr>
        <w:spacing w:after="0"/>
        <w:ind w:firstLine="0"/>
        <w:rPr>
          <w:i/>
          <w:iCs/>
          <w:sz w:val="18"/>
          <w:szCs w:val="18"/>
        </w:rPr>
      </w:pPr>
      <w:r w:rsidRPr="000A6BA3">
        <w:rPr>
          <w:i/>
          <w:iCs/>
          <w:sz w:val="18"/>
          <w:szCs w:val="18"/>
        </w:rPr>
        <w:t>k) Poziom dopuszczalny dla pyłu zawieszonego PM2,5 do osiągnięcia do dnia 1 stycznia 2020 r. (faza II)</w:t>
      </w:r>
    </w:p>
    <w:p w14:paraId="6C771DEC" w14:textId="77777777" w:rsidR="00FF779C" w:rsidRDefault="00FF779C" w:rsidP="00E94839">
      <w:pPr>
        <w:spacing w:after="0"/>
        <w:ind w:firstLine="0"/>
      </w:pPr>
    </w:p>
    <w:p w14:paraId="543AF99B" w14:textId="08743CA0" w:rsidR="00062EEC" w:rsidRDefault="00062EEC" w:rsidP="00E8622D">
      <w:r w:rsidRPr="008D3B10">
        <w:t xml:space="preserve">Głównym źródłem zanieczyszczeń powietrza na terenie </w:t>
      </w:r>
      <w:r w:rsidR="00A52662">
        <w:t>g</w:t>
      </w:r>
      <w:r w:rsidRPr="008D3B10">
        <w:t xml:space="preserve">miny Jordanów jest </w:t>
      </w:r>
      <w:r w:rsidR="00A52662">
        <w:br/>
      </w:r>
      <w:r w:rsidRPr="008D3B10">
        <w:t>tzw. emisja niska, która związana jest z bytowaniem człowieka. Głównym źródłem zaopatrzenia w ciepło są indywidualne źródła ciepła. Ponadto, jako źródło zanieczyszczeń należy wskazać również emisję komunikacyjną, która występuje przede wszystkim wzdłuż głównych ciągów komunikacyjnych</w:t>
      </w:r>
      <w:r w:rsidRPr="003C3C3E">
        <w:t>. Na obszarze projektu planu nie znajdują się obiekty uciążliwe dla środowiska.</w:t>
      </w:r>
    </w:p>
    <w:p w14:paraId="15287A4A" w14:textId="11273FE7" w:rsidR="00F165CF" w:rsidRDefault="00062EEC" w:rsidP="008E38C9">
      <w:r w:rsidRPr="00E8622D">
        <w:t xml:space="preserve">Na potrzeby </w:t>
      </w:r>
      <w:r w:rsidR="00332D1B" w:rsidRPr="00E8622D">
        <w:t>oceny jakości powietrza</w:t>
      </w:r>
      <w:r w:rsidRPr="00E8622D">
        <w:t xml:space="preserve"> oceny województwo małopolskie zostało podzielone na trzy strefy: aglomerację krakowską (aglomeracja Kraków), miasto Tarnów (miasto powyżej 100 tys. mieszkańców) oraz strefę małopolską</w:t>
      </w:r>
      <w:r w:rsidR="003C3C3E" w:rsidRPr="00E8622D">
        <w:t xml:space="preserve">, w której znajduje się gmina </w:t>
      </w:r>
      <w:r w:rsidR="003C3C3E" w:rsidRPr="00E8622D">
        <w:lastRenderedPageBreak/>
        <w:t xml:space="preserve">Jordanów. </w:t>
      </w:r>
      <w:r w:rsidRPr="00E8622D">
        <w:t>Uzyskane wyniki</w:t>
      </w:r>
      <w:r w:rsidR="00332D1B" w:rsidRPr="00E8622D">
        <w:t xml:space="preserve"> ze zbiorowego raportu</w:t>
      </w:r>
      <w:r w:rsidRPr="00E8622D">
        <w:t xml:space="preserve"> rocznej oceny jakości powietrza </w:t>
      </w:r>
      <w:r w:rsidR="00332D1B" w:rsidRPr="00E8622D">
        <w:t xml:space="preserve">za 2022 r. dla stref </w:t>
      </w:r>
      <w:r w:rsidRPr="00E8622D">
        <w:t>w</w:t>
      </w:r>
      <w:r w:rsidR="00332D1B" w:rsidRPr="00E8622D">
        <w:t> </w:t>
      </w:r>
      <w:r w:rsidRPr="00E8622D">
        <w:t xml:space="preserve">województwie </w:t>
      </w:r>
      <w:r w:rsidR="003C3C3E" w:rsidRPr="00E8622D">
        <w:t>małopolskim</w:t>
      </w:r>
      <w:r w:rsidRPr="00E8622D">
        <w:t xml:space="preserve"> </w:t>
      </w:r>
      <w:r w:rsidR="003C3C3E" w:rsidRPr="00E8622D">
        <w:t>przedstawiono</w:t>
      </w:r>
      <w:r w:rsidRPr="00E8622D">
        <w:t xml:space="preserve"> poniżej (</w:t>
      </w:r>
      <w:r w:rsidR="00217682" w:rsidRPr="00E8622D">
        <w:t>Tabela</w:t>
      </w:r>
      <w:r w:rsidRPr="00E8622D">
        <w:t xml:space="preserve"> </w:t>
      </w:r>
      <w:r w:rsidR="00217682" w:rsidRPr="00E8622D">
        <w:t>2</w:t>
      </w:r>
      <w:r w:rsidRPr="00E8622D">
        <w:t>.).</w:t>
      </w:r>
    </w:p>
    <w:p w14:paraId="7ECB9025" w14:textId="77777777" w:rsidR="00F165CF" w:rsidRPr="00E8622D" w:rsidRDefault="00F165CF" w:rsidP="00E8622D"/>
    <w:p w14:paraId="3B6942B0" w14:textId="193FAA19" w:rsidR="00674DCC" w:rsidRPr="00E8622D" w:rsidRDefault="00217682" w:rsidP="00E8622D">
      <w:pPr>
        <w:pStyle w:val="UZUPELNIC"/>
        <w:ind w:firstLine="0"/>
        <w:rPr>
          <w:i/>
          <w:iCs/>
          <w:color w:val="auto"/>
          <w:sz w:val="22"/>
          <w:szCs w:val="22"/>
        </w:rPr>
      </w:pPr>
      <w:r w:rsidRPr="00E8622D">
        <w:rPr>
          <w:i/>
          <w:iCs/>
          <w:color w:val="auto"/>
          <w:sz w:val="22"/>
          <w:szCs w:val="22"/>
        </w:rPr>
        <w:t xml:space="preserve">Tabela 2. </w:t>
      </w:r>
      <w:r w:rsidR="00E8622D" w:rsidRPr="00E8622D">
        <w:rPr>
          <w:i/>
          <w:iCs/>
          <w:color w:val="auto"/>
          <w:sz w:val="22"/>
          <w:szCs w:val="22"/>
        </w:rPr>
        <w:t xml:space="preserve">Klasy stref dla poszczególnych zanieczyszczeń dla każdej strefy, uzyskane w ocenie rocznej </w:t>
      </w:r>
      <w:r w:rsidR="00E8622D">
        <w:rPr>
          <w:i/>
          <w:iCs/>
          <w:color w:val="auto"/>
          <w:sz w:val="22"/>
          <w:szCs w:val="22"/>
        </w:rPr>
        <w:br/>
      </w:r>
      <w:r w:rsidR="00E8622D" w:rsidRPr="00E8622D">
        <w:rPr>
          <w:i/>
          <w:iCs/>
          <w:color w:val="auto"/>
          <w:sz w:val="22"/>
          <w:szCs w:val="22"/>
        </w:rPr>
        <w:t>za 2022 r. dokonanej w oparciu o kryteria ustanowione w celu ochrony zdrowia.</w:t>
      </w:r>
    </w:p>
    <w:tbl>
      <w:tblPr>
        <w:tblW w:w="9067" w:type="dxa"/>
        <w:tblLayout w:type="fixed"/>
        <w:tblCellMar>
          <w:left w:w="70" w:type="dxa"/>
          <w:right w:w="70" w:type="dxa"/>
        </w:tblCellMar>
        <w:tblLook w:val="04A0" w:firstRow="1" w:lastRow="0" w:firstColumn="1" w:lastColumn="0" w:noHBand="0" w:noVBand="1"/>
      </w:tblPr>
      <w:tblGrid>
        <w:gridCol w:w="1338"/>
        <w:gridCol w:w="677"/>
        <w:gridCol w:w="532"/>
        <w:gridCol w:w="567"/>
        <w:gridCol w:w="425"/>
        <w:gridCol w:w="567"/>
        <w:gridCol w:w="425"/>
        <w:gridCol w:w="718"/>
        <w:gridCol w:w="416"/>
        <w:gridCol w:w="426"/>
        <w:gridCol w:w="451"/>
        <w:gridCol w:w="391"/>
        <w:gridCol w:w="575"/>
        <w:gridCol w:w="709"/>
        <w:gridCol w:w="850"/>
      </w:tblGrid>
      <w:tr w:rsidR="00E8622D" w:rsidRPr="00217682" w14:paraId="2E215872" w14:textId="77777777" w:rsidTr="00E8622D">
        <w:trPr>
          <w:trHeight w:val="300"/>
        </w:trPr>
        <w:tc>
          <w:tcPr>
            <w:tcW w:w="133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35DD426" w14:textId="77777777" w:rsidR="00217682" w:rsidRPr="00217682" w:rsidRDefault="00217682"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Nazwa strefy</w:t>
            </w:r>
          </w:p>
        </w:tc>
        <w:tc>
          <w:tcPr>
            <w:tcW w:w="67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1A0951D" w14:textId="77777777" w:rsidR="00217682" w:rsidRPr="00217682" w:rsidRDefault="00217682"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Kod strefy</w:t>
            </w:r>
          </w:p>
        </w:tc>
        <w:tc>
          <w:tcPr>
            <w:tcW w:w="7052" w:type="dxa"/>
            <w:gridSpan w:val="13"/>
            <w:tcBorders>
              <w:top w:val="single" w:sz="4" w:space="0" w:color="auto"/>
              <w:left w:val="nil"/>
              <w:bottom w:val="single" w:sz="4" w:space="0" w:color="auto"/>
              <w:right w:val="single" w:sz="4" w:space="0" w:color="auto"/>
            </w:tcBorders>
            <w:shd w:val="clear" w:color="000000" w:fill="D9D9D9"/>
            <w:noWrap/>
            <w:vAlign w:val="bottom"/>
            <w:hideMark/>
          </w:tcPr>
          <w:p w14:paraId="7885552B" w14:textId="77777777" w:rsidR="00217682" w:rsidRPr="00217682" w:rsidRDefault="00217682"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Klasy stref dla poszczególnych zanieczyszczeń</w:t>
            </w:r>
          </w:p>
        </w:tc>
      </w:tr>
      <w:tr w:rsidR="00E8622D" w:rsidRPr="00217682" w14:paraId="0084A2D0" w14:textId="77777777" w:rsidTr="00E8622D">
        <w:trPr>
          <w:trHeight w:val="480"/>
        </w:trPr>
        <w:tc>
          <w:tcPr>
            <w:tcW w:w="1338" w:type="dxa"/>
            <w:vMerge/>
            <w:tcBorders>
              <w:top w:val="single" w:sz="4" w:space="0" w:color="auto"/>
              <w:left w:val="single" w:sz="4" w:space="0" w:color="auto"/>
              <w:bottom w:val="single" w:sz="4" w:space="0" w:color="auto"/>
              <w:right w:val="single" w:sz="4" w:space="0" w:color="auto"/>
            </w:tcBorders>
            <w:vAlign w:val="center"/>
            <w:hideMark/>
          </w:tcPr>
          <w:p w14:paraId="504AD0C6" w14:textId="77777777" w:rsidR="00E8622D" w:rsidRPr="00217682"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14:paraId="61382115" w14:textId="77777777" w:rsidR="00E8622D" w:rsidRPr="00217682"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p>
        </w:tc>
        <w:tc>
          <w:tcPr>
            <w:tcW w:w="532" w:type="dxa"/>
            <w:tcBorders>
              <w:top w:val="nil"/>
              <w:left w:val="nil"/>
              <w:bottom w:val="single" w:sz="4" w:space="0" w:color="auto"/>
              <w:right w:val="single" w:sz="4" w:space="0" w:color="auto"/>
            </w:tcBorders>
            <w:shd w:val="clear" w:color="000000" w:fill="D9D9D9"/>
            <w:vAlign w:val="center"/>
            <w:hideMark/>
          </w:tcPr>
          <w:p w14:paraId="415A04B6"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SO</w:t>
            </w:r>
            <w:r w:rsidRPr="00217682">
              <w:rPr>
                <w:rFonts w:ascii="Calibri" w:eastAsia="Times New Roman" w:hAnsi="Calibri" w:cs="Calibri"/>
                <w:b/>
                <w:bCs/>
                <w:color w:val="000000"/>
                <w:kern w:val="0"/>
                <w:sz w:val="18"/>
                <w:szCs w:val="18"/>
                <w:vertAlign w:val="subscript"/>
                <w:lang w:eastAsia="pl-PL"/>
                <w14:ligatures w14:val="none"/>
              </w:rPr>
              <w:t>2</w:t>
            </w:r>
          </w:p>
        </w:tc>
        <w:tc>
          <w:tcPr>
            <w:tcW w:w="567" w:type="dxa"/>
            <w:tcBorders>
              <w:top w:val="nil"/>
              <w:left w:val="nil"/>
              <w:bottom w:val="single" w:sz="4" w:space="0" w:color="auto"/>
              <w:right w:val="single" w:sz="4" w:space="0" w:color="auto"/>
            </w:tcBorders>
            <w:shd w:val="clear" w:color="000000" w:fill="D9D9D9"/>
            <w:vAlign w:val="center"/>
            <w:hideMark/>
          </w:tcPr>
          <w:p w14:paraId="35738B0A"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NO</w:t>
            </w:r>
            <w:r w:rsidRPr="00217682">
              <w:rPr>
                <w:rFonts w:ascii="Calibri" w:eastAsia="Times New Roman" w:hAnsi="Calibri" w:cs="Calibri"/>
                <w:b/>
                <w:bCs/>
                <w:color w:val="000000"/>
                <w:kern w:val="0"/>
                <w:sz w:val="18"/>
                <w:szCs w:val="18"/>
                <w:vertAlign w:val="subscript"/>
                <w:lang w:eastAsia="pl-PL"/>
                <w14:ligatures w14:val="none"/>
              </w:rPr>
              <w:t>2</w:t>
            </w:r>
          </w:p>
        </w:tc>
        <w:tc>
          <w:tcPr>
            <w:tcW w:w="425" w:type="dxa"/>
            <w:tcBorders>
              <w:top w:val="nil"/>
              <w:left w:val="nil"/>
              <w:bottom w:val="single" w:sz="4" w:space="0" w:color="auto"/>
              <w:right w:val="single" w:sz="4" w:space="0" w:color="auto"/>
            </w:tcBorders>
            <w:shd w:val="clear" w:color="000000" w:fill="D9D9D9"/>
            <w:vAlign w:val="center"/>
            <w:hideMark/>
          </w:tcPr>
          <w:p w14:paraId="2CA9DF11"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CO</w:t>
            </w:r>
          </w:p>
        </w:tc>
        <w:tc>
          <w:tcPr>
            <w:tcW w:w="567" w:type="dxa"/>
            <w:tcBorders>
              <w:top w:val="nil"/>
              <w:left w:val="nil"/>
              <w:bottom w:val="single" w:sz="4" w:space="0" w:color="auto"/>
              <w:right w:val="single" w:sz="4" w:space="0" w:color="auto"/>
            </w:tcBorders>
            <w:shd w:val="clear" w:color="000000" w:fill="D9D9D9"/>
            <w:vAlign w:val="center"/>
            <w:hideMark/>
          </w:tcPr>
          <w:p w14:paraId="0BDF6040"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C</w:t>
            </w:r>
            <w:r w:rsidRPr="00217682">
              <w:rPr>
                <w:rFonts w:ascii="Calibri" w:eastAsia="Times New Roman" w:hAnsi="Calibri" w:cs="Calibri"/>
                <w:b/>
                <w:bCs/>
                <w:color w:val="000000"/>
                <w:kern w:val="0"/>
                <w:sz w:val="18"/>
                <w:szCs w:val="18"/>
                <w:vertAlign w:val="subscript"/>
                <w:lang w:eastAsia="pl-PL"/>
                <w14:ligatures w14:val="none"/>
              </w:rPr>
              <w:t>6</w:t>
            </w:r>
            <w:r w:rsidRPr="00217682">
              <w:rPr>
                <w:rFonts w:ascii="Calibri" w:eastAsia="Times New Roman" w:hAnsi="Calibri" w:cs="Calibri"/>
                <w:b/>
                <w:bCs/>
                <w:color w:val="000000"/>
                <w:kern w:val="0"/>
                <w:sz w:val="18"/>
                <w:szCs w:val="18"/>
                <w:lang w:eastAsia="pl-PL"/>
                <w14:ligatures w14:val="none"/>
              </w:rPr>
              <w:t>H</w:t>
            </w:r>
            <w:r w:rsidRPr="00217682">
              <w:rPr>
                <w:rFonts w:ascii="Calibri" w:eastAsia="Times New Roman" w:hAnsi="Calibri" w:cs="Calibri"/>
                <w:b/>
                <w:bCs/>
                <w:color w:val="000000"/>
                <w:kern w:val="0"/>
                <w:sz w:val="18"/>
                <w:szCs w:val="18"/>
                <w:vertAlign w:val="subscript"/>
                <w:lang w:eastAsia="pl-PL"/>
                <w14:ligatures w14:val="none"/>
              </w:rPr>
              <w:t>6</w:t>
            </w:r>
          </w:p>
        </w:tc>
        <w:tc>
          <w:tcPr>
            <w:tcW w:w="425" w:type="dxa"/>
            <w:tcBorders>
              <w:top w:val="nil"/>
              <w:left w:val="nil"/>
              <w:bottom w:val="single" w:sz="4" w:space="0" w:color="auto"/>
              <w:right w:val="single" w:sz="4" w:space="0" w:color="auto"/>
            </w:tcBorders>
            <w:shd w:val="clear" w:color="000000" w:fill="D9D9D9"/>
            <w:vAlign w:val="center"/>
            <w:hideMark/>
          </w:tcPr>
          <w:p w14:paraId="137C3F42"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O</w:t>
            </w:r>
            <w:r w:rsidRPr="00217682">
              <w:rPr>
                <w:rFonts w:ascii="Calibri" w:eastAsia="Times New Roman" w:hAnsi="Calibri" w:cs="Calibri"/>
                <w:b/>
                <w:bCs/>
                <w:color w:val="000000"/>
                <w:kern w:val="0"/>
                <w:sz w:val="18"/>
                <w:szCs w:val="18"/>
                <w:vertAlign w:val="subscript"/>
                <w:lang w:eastAsia="pl-PL"/>
                <w14:ligatures w14:val="none"/>
              </w:rPr>
              <w:t>3</w:t>
            </w:r>
          </w:p>
        </w:tc>
        <w:tc>
          <w:tcPr>
            <w:tcW w:w="718" w:type="dxa"/>
            <w:tcBorders>
              <w:top w:val="nil"/>
              <w:left w:val="nil"/>
              <w:bottom w:val="single" w:sz="4" w:space="0" w:color="auto"/>
              <w:right w:val="single" w:sz="4" w:space="0" w:color="auto"/>
            </w:tcBorders>
            <w:shd w:val="clear" w:color="000000" w:fill="D9D9D9"/>
            <w:vAlign w:val="center"/>
            <w:hideMark/>
          </w:tcPr>
          <w:p w14:paraId="20938FCF"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PM10</w:t>
            </w:r>
          </w:p>
        </w:tc>
        <w:tc>
          <w:tcPr>
            <w:tcW w:w="416" w:type="dxa"/>
            <w:tcBorders>
              <w:top w:val="nil"/>
              <w:left w:val="nil"/>
              <w:bottom w:val="single" w:sz="4" w:space="0" w:color="auto"/>
              <w:right w:val="single" w:sz="4" w:space="0" w:color="auto"/>
            </w:tcBorders>
            <w:shd w:val="clear" w:color="000000" w:fill="D9D9D9"/>
            <w:vAlign w:val="center"/>
            <w:hideMark/>
          </w:tcPr>
          <w:p w14:paraId="5800C0F4"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Pb</w:t>
            </w:r>
          </w:p>
        </w:tc>
        <w:tc>
          <w:tcPr>
            <w:tcW w:w="426" w:type="dxa"/>
            <w:tcBorders>
              <w:top w:val="nil"/>
              <w:left w:val="nil"/>
              <w:bottom w:val="single" w:sz="4" w:space="0" w:color="auto"/>
              <w:right w:val="single" w:sz="4" w:space="0" w:color="auto"/>
            </w:tcBorders>
            <w:shd w:val="clear" w:color="000000" w:fill="D9D9D9"/>
            <w:vAlign w:val="center"/>
            <w:hideMark/>
          </w:tcPr>
          <w:p w14:paraId="2FF738CB"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As</w:t>
            </w:r>
          </w:p>
        </w:tc>
        <w:tc>
          <w:tcPr>
            <w:tcW w:w="451" w:type="dxa"/>
            <w:tcBorders>
              <w:top w:val="nil"/>
              <w:left w:val="nil"/>
              <w:bottom w:val="single" w:sz="4" w:space="0" w:color="auto"/>
              <w:right w:val="single" w:sz="4" w:space="0" w:color="auto"/>
            </w:tcBorders>
            <w:shd w:val="clear" w:color="000000" w:fill="D9D9D9"/>
            <w:vAlign w:val="center"/>
            <w:hideMark/>
          </w:tcPr>
          <w:p w14:paraId="3A4A89A8"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Cd</w:t>
            </w:r>
          </w:p>
        </w:tc>
        <w:tc>
          <w:tcPr>
            <w:tcW w:w="391" w:type="dxa"/>
            <w:tcBorders>
              <w:top w:val="nil"/>
              <w:left w:val="nil"/>
              <w:bottom w:val="single" w:sz="4" w:space="0" w:color="auto"/>
              <w:right w:val="single" w:sz="4" w:space="0" w:color="auto"/>
            </w:tcBorders>
            <w:shd w:val="clear" w:color="000000" w:fill="D9D9D9"/>
            <w:vAlign w:val="center"/>
            <w:hideMark/>
          </w:tcPr>
          <w:p w14:paraId="588FB790"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Ni</w:t>
            </w:r>
          </w:p>
        </w:tc>
        <w:tc>
          <w:tcPr>
            <w:tcW w:w="575" w:type="dxa"/>
            <w:tcBorders>
              <w:top w:val="nil"/>
              <w:left w:val="nil"/>
              <w:bottom w:val="single" w:sz="4" w:space="0" w:color="auto"/>
              <w:right w:val="single" w:sz="4" w:space="0" w:color="auto"/>
            </w:tcBorders>
            <w:shd w:val="clear" w:color="000000" w:fill="D9D9D9"/>
            <w:vAlign w:val="center"/>
            <w:hideMark/>
          </w:tcPr>
          <w:p w14:paraId="1C81FEBC"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B</w:t>
            </w:r>
            <w:r w:rsidRPr="00217682">
              <w:rPr>
                <w:rFonts w:ascii="Calibri" w:eastAsia="Times New Roman" w:hAnsi="Calibri" w:cs="Calibri"/>
                <w:b/>
                <w:bCs/>
                <w:color w:val="000000"/>
                <w:kern w:val="0"/>
                <w:sz w:val="18"/>
                <w:szCs w:val="18"/>
                <w:vertAlign w:val="subscript"/>
                <w:lang w:eastAsia="pl-PL"/>
                <w14:ligatures w14:val="none"/>
              </w:rPr>
              <w:t>(a)</w:t>
            </w:r>
            <w:r w:rsidRPr="00217682">
              <w:rPr>
                <w:rFonts w:ascii="Calibri" w:eastAsia="Times New Roman" w:hAnsi="Calibri" w:cs="Calibri"/>
                <w:b/>
                <w:bCs/>
                <w:color w:val="000000"/>
                <w:kern w:val="0"/>
                <w:sz w:val="18"/>
                <w:szCs w:val="18"/>
                <w:lang w:eastAsia="pl-PL"/>
                <w14:ligatures w14:val="none"/>
              </w:rPr>
              <w:t>P</w:t>
            </w:r>
          </w:p>
        </w:tc>
        <w:tc>
          <w:tcPr>
            <w:tcW w:w="709" w:type="dxa"/>
            <w:tcBorders>
              <w:top w:val="nil"/>
              <w:left w:val="nil"/>
              <w:bottom w:val="single" w:sz="4" w:space="0" w:color="auto"/>
              <w:right w:val="single" w:sz="4" w:space="0" w:color="auto"/>
            </w:tcBorders>
            <w:shd w:val="clear" w:color="000000" w:fill="D9D9D9"/>
            <w:vAlign w:val="center"/>
            <w:hideMark/>
          </w:tcPr>
          <w:p w14:paraId="42162998"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PM2,5</w:t>
            </w:r>
            <w:r w:rsidRPr="00217682">
              <w:rPr>
                <w:rFonts w:ascii="Calibri" w:eastAsia="Times New Roman" w:hAnsi="Calibri" w:cs="Calibri"/>
                <w:b/>
                <w:bCs/>
                <w:color w:val="000000"/>
                <w:kern w:val="0"/>
                <w:sz w:val="18"/>
                <w:szCs w:val="18"/>
                <w:lang w:eastAsia="pl-PL"/>
                <w14:ligatures w14:val="none"/>
              </w:rPr>
              <w:br/>
              <w:t>II faza</w:t>
            </w:r>
          </w:p>
        </w:tc>
        <w:tc>
          <w:tcPr>
            <w:tcW w:w="850" w:type="dxa"/>
            <w:tcBorders>
              <w:top w:val="nil"/>
              <w:left w:val="nil"/>
              <w:bottom w:val="single" w:sz="4" w:space="0" w:color="auto"/>
              <w:right w:val="single" w:sz="4" w:space="0" w:color="auto"/>
            </w:tcBorders>
            <w:shd w:val="clear" w:color="000000" w:fill="D9D9D9"/>
            <w:vAlign w:val="center"/>
            <w:hideMark/>
          </w:tcPr>
          <w:p w14:paraId="67468801" w14:textId="77777777" w:rsidR="00E8622D" w:rsidRPr="00217682" w:rsidRDefault="00E8622D" w:rsidP="00217682">
            <w:pPr>
              <w:spacing w:after="0" w:line="240" w:lineRule="auto"/>
              <w:ind w:firstLine="0"/>
              <w:jc w:val="center"/>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PM2,5</w:t>
            </w:r>
            <w:r w:rsidRPr="00217682">
              <w:rPr>
                <w:rFonts w:ascii="Calibri" w:eastAsia="Times New Roman" w:hAnsi="Calibri" w:cs="Calibri"/>
                <w:b/>
                <w:bCs/>
                <w:color w:val="000000"/>
                <w:kern w:val="0"/>
                <w:sz w:val="18"/>
                <w:szCs w:val="18"/>
                <w:lang w:eastAsia="pl-PL"/>
                <w14:ligatures w14:val="none"/>
              </w:rPr>
              <w:br/>
              <w:t>I faza</w:t>
            </w:r>
          </w:p>
        </w:tc>
      </w:tr>
      <w:tr w:rsidR="00E8622D" w:rsidRPr="00217682" w14:paraId="2A2BA215" w14:textId="77777777" w:rsidTr="00E8622D">
        <w:trPr>
          <w:trHeight w:val="300"/>
        </w:trPr>
        <w:tc>
          <w:tcPr>
            <w:tcW w:w="1338" w:type="dxa"/>
            <w:tcBorders>
              <w:top w:val="nil"/>
              <w:left w:val="single" w:sz="4" w:space="0" w:color="auto"/>
              <w:bottom w:val="single" w:sz="4" w:space="0" w:color="auto"/>
              <w:right w:val="single" w:sz="4" w:space="0" w:color="auto"/>
            </w:tcBorders>
            <w:noWrap/>
            <w:vAlign w:val="bottom"/>
            <w:hideMark/>
          </w:tcPr>
          <w:p w14:paraId="7B66B729" w14:textId="77777777" w:rsidR="00E8622D" w:rsidRPr="00217682"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Aglomeracja Krakowska</w:t>
            </w:r>
          </w:p>
        </w:tc>
        <w:tc>
          <w:tcPr>
            <w:tcW w:w="677" w:type="dxa"/>
            <w:tcBorders>
              <w:top w:val="nil"/>
              <w:left w:val="nil"/>
              <w:bottom w:val="single" w:sz="4" w:space="0" w:color="auto"/>
              <w:right w:val="single" w:sz="4" w:space="0" w:color="auto"/>
            </w:tcBorders>
            <w:noWrap/>
            <w:vAlign w:val="bottom"/>
            <w:hideMark/>
          </w:tcPr>
          <w:p w14:paraId="1C84101B"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PL1201</w:t>
            </w:r>
          </w:p>
          <w:p w14:paraId="09755004"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p w14:paraId="2E8DA98A" w14:textId="77777777" w:rsidR="00E8622D" w:rsidRPr="00217682"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tc>
        <w:tc>
          <w:tcPr>
            <w:tcW w:w="532" w:type="dxa"/>
            <w:tcBorders>
              <w:top w:val="nil"/>
              <w:left w:val="nil"/>
              <w:bottom w:val="single" w:sz="4" w:space="0" w:color="auto"/>
              <w:right w:val="single" w:sz="4" w:space="0" w:color="auto"/>
            </w:tcBorders>
            <w:noWrap/>
            <w:vAlign w:val="center"/>
            <w:hideMark/>
          </w:tcPr>
          <w:p w14:paraId="0BADEC14"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67" w:type="dxa"/>
            <w:tcBorders>
              <w:top w:val="nil"/>
              <w:left w:val="nil"/>
              <w:bottom w:val="single" w:sz="4" w:space="0" w:color="auto"/>
              <w:right w:val="single" w:sz="4" w:space="0" w:color="auto"/>
            </w:tcBorders>
            <w:noWrap/>
            <w:vAlign w:val="center"/>
            <w:hideMark/>
          </w:tcPr>
          <w:p w14:paraId="2A465FAF" w14:textId="77777777" w:rsidR="00E8622D" w:rsidRPr="00217682" w:rsidRDefault="00E8622D" w:rsidP="00217682">
            <w:pPr>
              <w:spacing w:after="0" w:line="240" w:lineRule="auto"/>
              <w:ind w:firstLine="0"/>
              <w:jc w:val="center"/>
              <w:rPr>
                <w:rFonts w:ascii="Calibri" w:eastAsia="Times New Roman" w:hAnsi="Calibri" w:cs="Calibri"/>
                <w:kern w:val="0"/>
                <w:sz w:val="18"/>
                <w:szCs w:val="18"/>
                <w:lang w:eastAsia="pl-PL"/>
                <w14:ligatures w14:val="none"/>
              </w:rPr>
            </w:pPr>
            <w:r w:rsidRPr="00217682">
              <w:rPr>
                <w:rFonts w:ascii="Calibri" w:eastAsia="Times New Roman" w:hAnsi="Calibri" w:cs="Calibri"/>
                <w:kern w:val="0"/>
                <w:sz w:val="18"/>
                <w:szCs w:val="18"/>
                <w:lang w:eastAsia="pl-PL"/>
                <w14:ligatures w14:val="none"/>
              </w:rPr>
              <w:t>C</w:t>
            </w:r>
          </w:p>
        </w:tc>
        <w:tc>
          <w:tcPr>
            <w:tcW w:w="425" w:type="dxa"/>
            <w:tcBorders>
              <w:top w:val="nil"/>
              <w:left w:val="nil"/>
              <w:bottom w:val="single" w:sz="4" w:space="0" w:color="auto"/>
              <w:right w:val="single" w:sz="4" w:space="0" w:color="auto"/>
            </w:tcBorders>
            <w:noWrap/>
            <w:vAlign w:val="center"/>
            <w:hideMark/>
          </w:tcPr>
          <w:p w14:paraId="68D17AB0"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67" w:type="dxa"/>
            <w:tcBorders>
              <w:top w:val="nil"/>
              <w:left w:val="nil"/>
              <w:bottom w:val="single" w:sz="4" w:space="0" w:color="auto"/>
              <w:right w:val="single" w:sz="4" w:space="0" w:color="auto"/>
            </w:tcBorders>
            <w:noWrap/>
            <w:vAlign w:val="center"/>
            <w:hideMark/>
          </w:tcPr>
          <w:p w14:paraId="475CA208"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25" w:type="dxa"/>
            <w:tcBorders>
              <w:top w:val="nil"/>
              <w:left w:val="nil"/>
              <w:bottom w:val="single" w:sz="4" w:space="0" w:color="auto"/>
              <w:right w:val="single" w:sz="4" w:space="0" w:color="auto"/>
            </w:tcBorders>
            <w:noWrap/>
            <w:vAlign w:val="center"/>
            <w:hideMark/>
          </w:tcPr>
          <w:p w14:paraId="47C0DC8E"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718" w:type="dxa"/>
            <w:tcBorders>
              <w:top w:val="nil"/>
              <w:left w:val="nil"/>
              <w:bottom w:val="single" w:sz="4" w:space="0" w:color="auto"/>
              <w:right w:val="single" w:sz="4" w:space="0" w:color="auto"/>
            </w:tcBorders>
            <w:noWrap/>
            <w:vAlign w:val="center"/>
            <w:hideMark/>
          </w:tcPr>
          <w:p w14:paraId="4CDA10A5"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C</w:t>
            </w:r>
          </w:p>
        </w:tc>
        <w:tc>
          <w:tcPr>
            <w:tcW w:w="416" w:type="dxa"/>
            <w:tcBorders>
              <w:top w:val="nil"/>
              <w:left w:val="nil"/>
              <w:bottom w:val="single" w:sz="4" w:space="0" w:color="auto"/>
              <w:right w:val="single" w:sz="4" w:space="0" w:color="auto"/>
            </w:tcBorders>
            <w:noWrap/>
            <w:vAlign w:val="center"/>
            <w:hideMark/>
          </w:tcPr>
          <w:p w14:paraId="64BD7AB5"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26" w:type="dxa"/>
            <w:tcBorders>
              <w:top w:val="nil"/>
              <w:left w:val="nil"/>
              <w:bottom w:val="single" w:sz="4" w:space="0" w:color="auto"/>
              <w:right w:val="single" w:sz="4" w:space="0" w:color="auto"/>
            </w:tcBorders>
            <w:noWrap/>
            <w:vAlign w:val="center"/>
            <w:hideMark/>
          </w:tcPr>
          <w:p w14:paraId="541959C1"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51" w:type="dxa"/>
            <w:tcBorders>
              <w:top w:val="nil"/>
              <w:left w:val="nil"/>
              <w:bottom w:val="single" w:sz="4" w:space="0" w:color="auto"/>
              <w:right w:val="single" w:sz="4" w:space="0" w:color="auto"/>
            </w:tcBorders>
            <w:noWrap/>
            <w:vAlign w:val="center"/>
            <w:hideMark/>
          </w:tcPr>
          <w:p w14:paraId="6B951F72"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391" w:type="dxa"/>
            <w:tcBorders>
              <w:top w:val="nil"/>
              <w:left w:val="nil"/>
              <w:bottom w:val="single" w:sz="4" w:space="0" w:color="auto"/>
              <w:right w:val="single" w:sz="4" w:space="0" w:color="auto"/>
            </w:tcBorders>
            <w:noWrap/>
            <w:vAlign w:val="center"/>
            <w:hideMark/>
          </w:tcPr>
          <w:p w14:paraId="52E44C8D"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75" w:type="dxa"/>
            <w:tcBorders>
              <w:top w:val="nil"/>
              <w:left w:val="nil"/>
              <w:bottom w:val="single" w:sz="4" w:space="0" w:color="auto"/>
              <w:right w:val="single" w:sz="4" w:space="0" w:color="auto"/>
            </w:tcBorders>
            <w:noWrap/>
            <w:vAlign w:val="center"/>
            <w:hideMark/>
          </w:tcPr>
          <w:p w14:paraId="1B59AC0B"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C</w:t>
            </w:r>
          </w:p>
        </w:tc>
        <w:tc>
          <w:tcPr>
            <w:tcW w:w="709" w:type="dxa"/>
            <w:tcBorders>
              <w:top w:val="nil"/>
              <w:left w:val="nil"/>
              <w:bottom w:val="single" w:sz="4" w:space="0" w:color="auto"/>
              <w:right w:val="single" w:sz="4" w:space="0" w:color="auto"/>
            </w:tcBorders>
            <w:noWrap/>
            <w:vAlign w:val="center"/>
            <w:hideMark/>
          </w:tcPr>
          <w:p w14:paraId="5A29EE46"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A1</w:t>
            </w:r>
          </w:p>
        </w:tc>
        <w:tc>
          <w:tcPr>
            <w:tcW w:w="850" w:type="dxa"/>
            <w:tcBorders>
              <w:top w:val="nil"/>
              <w:left w:val="nil"/>
              <w:bottom w:val="single" w:sz="4" w:space="0" w:color="auto"/>
              <w:right w:val="single" w:sz="4" w:space="0" w:color="auto"/>
            </w:tcBorders>
            <w:noWrap/>
            <w:vAlign w:val="center"/>
            <w:hideMark/>
          </w:tcPr>
          <w:p w14:paraId="15A6C9D3"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r>
      <w:tr w:rsidR="00E8622D" w:rsidRPr="00217682" w14:paraId="3FB3E35E" w14:textId="77777777" w:rsidTr="00E8622D">
        <w:trPr>
          <w:trHeight w:val="414"/>
        </w:trPr>
        <w:tc>
          <w:tcPr>
            <w:tcW w:w="1338" w:type="dxa"/>
            <w:tcBorders>
              <w:top w:val="nil"/>
              <w:left w:val="single" w:sz="4" w:space="0" w:color="auto"/>
              <w:bottom w:val="single" w:sz="4" w:space="0" w:color="auto"/>
              <w:right w:val="single" w:sz="4" w:space="0" w:color="auto"/>
            </w:tcBorders>
            <w:noWrap/>
            <w:vAlign w:val="bottom"/>
            <w:hideMark/>
          </w:tcPr>
          <w:p w14:paraId="0C57162A"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miasto Tarnów</w:t>
            </w:r>
          </w:p>
          <w:p w14:paraId="7FE62D75"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p w14:paraId="66F5BC9E" w14:textId="77777777" w:rsidR="00E8622D" w:rsidRPr="00217682"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tc>
        <w:tc>
          <w:tcPr>
            <w:tcW w:w="677" w:type="dxa"/>
            <w:tcBorders>
              <w:top w:val="nil"/>
              <w:left w:val="nil"/>
              <w:bottom w:val="single" w:sz="4" w:space="0" w:color="auto"/>
              <w:right w:val="single" w:sz="4" w:space="0" w:color="auto"/>
            </w:tcBorders>
            <w:noWrap/>
            <w:vAlign w:val="bottom"/>
            <w:hideMark/>
          </w:tcPr>
          <w:p w14:paraId="26E05B4D"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PL1202</w:t>
            </w:r>
          </w:p>
          <w:p w14:paraId="0A29E463" w14:textId="77777777" w:rsidR="00E8622D" w:rsidRPr="00D31360"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p w14:paraId="7C51F40D" w14:textId="77777777" w:rsidR="00E8622D" w:rsidRPr="00217682" w:rsidRDefault="00E8622D" w:rsidP="00217682">
            <w:pPr>
              <w:spacing w:after="0" w:line="240" w:lineRule="auto"/>
              <w:ind w:firstLine="0"/>
              <w:jc w:val="left"/>
              <w:rPr>
                <w:rFonts w:ascii="Calibri" w:eastAsia="Times New Roman" w:hAnsi="Calibri" w:cs="Calibri"/>
                <w:color w:val="000000"/>
                <w:kern w:val="0"/>
                <w:sz w:val="18"/>
                <w:szCs w:val="18"/>
                <w:lang w:eastAsia="pl-PL"/>
                <w14:ligatures w14:val="none"/>
              </w:rPr>
            </w:pPr>
          </w:p>
        </w:tc>
        <w:tc>
          <w:tcPr>
            <w:tcW w:w="532" w:type="dxa"/>
            <w:tcBorders>
              <w:top w:val="nil"/>
              <w:left w:val="nil"/>
              <w:bottom w:val="single" w:sz="4" w:space="0" w:color="auto"/>
              <w:right w:val="single" w:sz="4" w:space="0" w:color="auto"/>
            </w:tcBorders>
            <w:noWrap/>
            <w:vAlign w:val="center"/>
            <w:hideMark/>
          </w:tcPr>
          <w:p w14:paraId="6F0CA42F"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67" w:type="dxa"/>
            <w:tcBorders>
              <w:top w:val="nil"/>
              <w:left w:val="nil"/>
              <w:bottom w:val="single" w:sz="4" w:space="0" w:color="auto"/>
              <w:right w:val="single" w:sz="4" w:space="0" w:color="auto"/>
            </w:tcBorders>
            <w:noWrap/>
            <w:vAlign w:val="center"/>
            <w:hideMark/>
          </w:tcPr>
          <w:p w14:paraId="53039CE1"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25" w:type="dxa"/>
            <w:tcBorders>
              <w:top w:val="nil"/>
              <w:left w:val="nil"/>
              <w:bottom w:val="single" w:sz="4" w:space="0" w:color="auto"/>
              <w:right w:val="single" w:sz="4" w:space="0" w:color="auto"/>
            </w:tcBorders>
            <w:noWrap/>
            <w:vAlign w:val="center"/>
            <w:hideMark/>
          </w:tcPr>
          <w:p w14:paraId="4CA63CAD"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67" w:type="dxa"/>
            <w:tcBorders>
              <w:top w:val="nil"/>
              <w:left w:val="nil"/>
              <w:bottom w:val="single" w:sz="4" w:space="0" w:color="auto"/>
              <w:right w:val="single" w:sz="4" w:space="0" w:color="auto"/>
            </w:tcBorders>
            <w:noWrap/>
            <w:vAlign w:val="center"/>
            <w:hideMark/>
          </w:tcPr>
          <w:p w14:paraId="2072A9FE"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25" w:type="dxa"/>
            <w:tcBorders>
              <w:top w:val="nil"/>
              <w:left w:val="nil"/>
              <w:bottom w:val="single" w:sz="4" w:space="0" w:color="auto"/>
              <w:right w:val="single" w:sz="4" w:space="0" w:color="auto"/>
            </w:tcBorders>
            <w:noWrap/>
            <w:vAlign w:val="center"/>
            <w:hideMark/>
          </w:tcPr>
          <w:p w14:paraId="69F03363"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718" w:type="dxa"/>
            <w:tcBorders>
              <w:top w:val="nil"/>
              <w:left w:val="nil"/>
              <w:bottom w:val="single" w:sz="4" w:space="0" w:color="auto"/>
              <w:right w:val="single" w:sz="4" w:space="0" w:color="auto"/>
            </w:tcBorders>
            <w:noWrap/>
            <w:vAlign w:val="center"/>
            <w:hideMark/>
          </w:tcPr>
          <w:p w14:paraId="3EF04D0F"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16" w:type="dxa"/>
            <w:tcBorders>
              <w:top w:val="nil"/>
              <w:left w:val="nil"/>
              <w:bottom w:val="single" w:sz="4" w:space="0" w:color="auto"/>
              <w:right w:val="single" w:sz="4" w:space="0" w:color="auto"/>
            </w:tcBorders>
            <w:noWrap/>
            <w:vAlign w:val="center"/>
            <w:hideMark/>
          </w:tcPr>
          <w:p w14:paraId="23C9081A"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26" w:type="dxa"/>
            <w:tcBorders>
              <w:top w:val="nil"/>
              <w:left w:val="nil"/>
              <w:bottom w:val="single" w:sz="4" w:space="0" w:color="auto"/>
              <w:right w:val="single" w:sz="4" w:space="0" w:color="auto"/>
            </w:tcBorders>
            <w:noWrap/>
            <w:vAlign w:val="center"/>
            <w:hideMark/>
          </w:tcPr>
          <w:p w14:paraId="72488424"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451" w:type="dxa"/>
            <w:tcBorders>
              <w:top w:val="nil"/>
              <w:left w:val="nil"/>
              <w:bottom w:val="single" w:sz="4" w:space="0" w:color="auto"/>
              <w:right w:val="single" w:sz="4" w:space="0" w:color="auto"/>
            </w:tcBorders>
            <w:noWrap/>
            <w:vAlign w:val="center"/>
            <w:hideMark/>
          </w:tcPr>
          <w:p w14:paraId="630249D8"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391" w:type="dxa"/>
            <w:tcBorders>
              <w:top w:val="nil"/>
              <w:left w:val="nil"/>
              <w:bottom w:val="single" w:sz="4" w:space="0" w:color="auto"/>
              <w:right w:val="single" w:sz="4" w:space="0" w:color="auto"/>
            </w:tcBorders>
            <w:noWrap/>
            <w:vAlign w:val="center"/>
            <w:hideMark/>
          </w:tcPr>
          <w:p w14:paraId="69D7CB8B"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c>
          <w:tcPr>
            <w:tcW w:w="575" w:type="dxa"/>
            <w:tcBorders>
              <w:top w:val="nil"/>
              <w:left w:val="nil"/>
              <w:bottom w:val="single" w:sz="4" w:space="0" w:color="auto"/>
              <w:right w:val="single" w:sz="4" w:space="0" w:color="auto"/>
            </w:tcBorders>
            <w:noWrap/>
            <w:vAlign w:val="center"/>
            <w:hideMark/>
          </w:tcPr>
          <w:p w14:paraId="16A878CD"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C</w:t>
            </w:r>
          </w:p>
        </w:tc>
        <w:tc>
          <w:tcPr>
            <w:tcW w:w="709" w:type="dxa"/>
            <w:tcBorders>
              <w:top w:val="nil"/>
              <w:left w:val="nil"/>
              <w:bottom w:val="single" w:sz="4" w:space="0" w:color="auto"/>
              <w:right w:val="single" w:sz="4" w:space="0" w:color="auto"/>
            </w:tcBorders>
            <w:noWrap/>
            <w:vAlign w:val="center"/>
            <w:hideMark/>
          </w:tcPr>
          <w:p w14:paraId="582F1A20"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A1</w:t>
            </w:r>
          </w:p>
        </w:tc>
        <w:tc>
          <w:tcPr>
            <w:tcW w:w="850" w:type="dxa"/>
            <w:tcBorders>
              <w:top w:val="nil"/>
              <w:left w:val="nil"/>
              <w:bottom w:val="single" w:sz="4" w:space="0" w:color="auto"/>
              <w:right w:val="single" w:sz="4" w:space="0" w:color="auto"/>
            </w:tcBorders>
            <w:noWrap/>
            <w:vAlign w:val="center"/>
            <w:hideMark/>
          </w:tcPr>
          <w:p w14:paraId="220A2CAC" w14:textId="77777777" w:rsidR="00E8622D" w:rsidRPr="00217682" w:rsidRDefault="00E8622D" w:rsidP="00217682">
            <w:pPr>
              <w:spacing w:after="0" w:line="240" w:lineRule="auto"/>
              <w:ind w:firstLine="0"/>
              <w:jc w:val="center"/>
              <w:rPr>
                <w:rFonts w:ascii="Calibri" w:eastAsia="Times New Roman" w:hAnsi="Calibri" w:cs="Calibri"/>
                <w:color w:val="000000"/>
                <w:kern w:val="0"/>
                <w:sz w:val="18"/>
                <w:szCs w:val="18"/>
                <w:lang w:eastAsia="pl-PL"/>
                <w14:ligatures w14:val="none"/>
              </w:rPr>
            </w:pPr>
            <w:r w:rsidRPr="00217682">
              <w:rPr>
                <w:rFonts w:ascii="Calibri" w:eastAsia="Times New Roman" w:hAnsi="Calibri" w:cs="Calibri"/>
                <w:color w:val="000000"/>
                <w:kern w:val="0"/>
                <w:sz w:val="18"/>
                <w:szCs w:val="18"/>
                <w:lang w:eastAsia="pl-PL"/>
                <w14:ligatures w14:val="none"/>
              </w:rPr>
              <w:t>A</w:t>
            </w:r>
          </w:p>
        </w:tc>
      </w:tr>
      <w:tr w:rsidR="009166CD" w:rsidRPr="00217682" w14:paraId="1087E723" w14:textId="77777777" w:rsidTr="009166CD">
        <w:trPr>
          <w:trHeight w:val="300"/>
        </w:trPr>
        <w:tc>
          <w:tcPr>
            <w:tcW w:w="1338" w:type="dxa"/>
            <w:tcBorders>
              <w:top w:val="nil"/>
              <w:left w:val="single" w:sz="4" w:space="0" w:color="auto"/>
              <w:bottom w:val="single" w:sz="4" w:space="0" w:color="auto"/>
              <w:right w:val="single" w:sz="4" w:space="0" w:color="auto"/>
            </w:tcBorders>
            <w:noWrap/>
            <w:vAlign w:val="bottom"/>
            <w:hideMark/>
          </w:tcPr>
          <w:p w14:paraId="7326524E" w14:textId="77777777" w:rsidR="00E8622D" w:rsidRPr="00217682"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strefa małopolska</w:t>
            </w:r>
          </w:p>
        </w:tc>
        <w:tc>
          <w:tcPr>
            <w:tcW w:w="677" w:type="dxa"/>
            <w:tcBorders>
              <w:top w:val="nil"/>
              <w:left w:val="nil"/>
              <w:bottom w:val="single" w:sz="4" w:space="0" w:color="auto"/>
              <w:right w:val="single" w:sz="4" w:space="0" w:color="auto"/>
            </w:tcBorders>
            <w:noWrap/>
            <w:vAlign w:val="bottom"/>
            <w:hideMark/>
          </w:tcPr>
          <w:p w14:paraId="789B1CE6" w14:textId="77777777" w:rsidR="00E8622D"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r w:rsidRPr="00217682">
              <w:rPr>
                <w:rFonts w:ascii="Calibri" w:eastAsia="Times New Roman" w:hAnsi="Calibri" w:cs="Calibri"/>
                <w:b/>
                <w:bCs/>
                <w:color w:val="000000"/>
                <w:kern w:val="0"/>
                <w:sz w:val="18"/>
                <w:szCs w:val="18"/>
                <w:lang w:eastAsia="pl-PL"/>
                <w14:ligatures w14:val="none"/>
              </w:rPr>
              <w:t>PL1203</w:t>
            </w:r>
          </w:p>
          <w:p w14:paraId="0D4539E4" w14:textId="77777777" w:rsidR="00E8622D"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p>
          <w:p w14:paraId="20306D47" w14:textId="77777777" w:rsidR="00E8622D" w:rsidRPr="00217682" w:rsidRDefault="00E8622D" w:rsidP="00217682">
            <w:pPr>
              <w:spacing w:after="0" w:line="240" w:lineRule="auto"/>
              <w:ind w:firstLine="0"/>
              <w:jc w:val="left"/>
              <w:rPr>
                <w:rFonts w:ascii="Calibri" w:eastAsia="Times New Roman" w:hAnsi="Calibri" w:cs="Calibri"/>
                <w:b/>
                <w:bCs/>
                <w:color w:val="000000"/>
                <w:kern w:val="0"/>
                <w:sz w:val="18"/>
                <w:szCs w:val="18"/>
                <w:lang w:eastAsia="pl-PL"/>
                <w14:ligatures w14:val="none"/>
              </w:rPr>
            </w:pPr>
          </w:p>
        </w:tc>
        <w:tc>
          <w:tcPr>
            <w:tcW w:w="532" w:type="dxa"/>
            <w:tcBorders>
              <w:top w:val="nil"/>
              <w:left w:val="nil"/>
              <w:bottom w:val="single" w:sz="4" w:space="0" w:color="auto"/>
              <w:right w:val="single" w:sz="4" w:space="0" w:color="auto"/>
            </w:tcBorders>
            <w:shd w:val="clear" w:color="auto" w:fill="8DD873" w:themeFill="accent6" w:themeFillTint="99"/>
            <w:noWrap/>
            <w:vAlign w:val="center"/>
            <w:hideMark/>
          </w:tcPr>
          <w:p w14:paraId="7CDD08D8"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567" w:type="dxa"/>
            <w:tcBorders>
              <w:top w:val="nil"/>
              <w:left w:val="nil"/>
              <w:bottom w:val="single" w:sz="4" w:space="0" w:color="auto"/>
              <w:right w:val="single" w:sz="4" w:space="0" w:color="auto"/>
            </w:tcBorders>
            <w:shd w:val="clear" w:color="auto" w:fill="8DD873" w:themeFill="accent6" w:themeFillTint="99"/>
            <w:noWrap/>
            <w:vAlign w:val="center"/>
            <w:hideMark/>
          </w:tcPr>
          <w:p w14:paraId="46A92E52"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425" w:type="dxa"/>
            <w:tcBorders>
              <w:top w:val="nil"/>
              <w:left w:val="nil"/>
              <w:bottom w:val="single" w:sz="4" w:space="0" w:color="auto"/>
              <w:right w:val="single" w:sz="4" w:space="0" w:color="auto"/>
            </w:tcBorders>
            <w:shd w:val="clear" w:color="auto" w:fill="8DD873" w:themeFill="accent6" w:themeFillTint="99"/>
            <w:noWrap/>
            <w:vAlign w:val="center"/>
            <w:hideMark/>
          </w:tcPr>
          <w:p w14:paraId="6362D056"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567" w:type="dxa"/>
            <w:tcBorders>
              <w:top w:val="nil"/>
              <w:left w:val="nil"/>
              <w:bottom w:val="single" w:sz="4" w:space="0" w:color="auto"/>
              <w:right w:val="single" w:sz="4" w:space="0" w:color="auto"/>
            </w:tcBorders>
            <w:shd w:val="clear" w:color="auto" w:fill="8DD873" w:themeFill="accent6" w:themeFillTint="99"/>
            <w:noWrap/>
            <w:vAlign w:val="center"/>
            <w:hideMark/>
          </w:tcPr>
          <w:p w14:paraId="60DF5732"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425" w:type="dxa"/>
            <w:tcBorders>
              <w:top w:val="nil"/>
              <w:left w:val="nil"/>
              <w:bottom w:val="single" w:sz="4" w:space="0" w:color="auto"/>
              <w:right w:val="single" w:sz="4" w:space="0" w:color="auto"/>
            </w:tcBorders>
            <w:shd w:val="clear" w:color="auto" w:fill="8DD873" w:themeFill="accent6" w:themeFillTint="99"/>
            <w:noWrap/>
            <w:vAlign w:val="center"/>
            <w:hideMark/>
          </w:tcPr>
          <w:p w14:paraId="7320FED7"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718" w:type="dxa"/>
            <w:tcBorders>
              <w:top w:val="nil"/>
              <w:left w:val="nil"/>
              <w:bottom w:val="single" w:sz="4" w:space="0" w:color="auto"/>
              <w:right w:val="single" w:sz="4" w:space="0" w:color="auto"/>
            </w:tcBorders>
            <w:shd w:val="clear" w:color="auto" w:fill="FC857C"/>
            <w:noWrap/>
            <w:vAlign w:val="center"/>
            <w:hideMark/>
          </w:tcPr>
          <w:p w14:paraId="53DD6A9A"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C</w:t>
            </w:r>
          </w:p>
        </w:tc>
        <w:tc>
          <w:tcPr>
            <w:tcW w:w="416" w:type="dxa"/>
            <w:tcBorders>
              <w:top w:val="nil"/>
              <w:left w:val="nil"/>
              <w:bottom w:val="single" w:sz="4" w:space="0" w:color="auto"/>
              <w:right w:val="single" w:sz="4" w:space="0" w:color="auto"/>
            </w:tcBorders>
            <w:shd w:val="clear" w:color="auto" w:fill="8DD873" w:themeFill="accent6" w:themeFillTint="99"/>
            <w:noWrap/>
            <w:vAlign w:val="center"/>
            <w:hideMark/>
          </w:tcPr>
          <w:p w14:paraId="704F7062"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426" w:type="dxa"/>
            <w:tcBorders>
              <w:top w:val="nil"/>
              <w:left w:val="nil"/>
              <w:bottom w:val="single" w:sz="4" w:space="0" w:color="auto"/>
              <w:right w:val="single" w:sz="4" w:space="0" w:color="auto"/>
            </w:tcBorders>
            <w:shd w:val="clear" w:color="auto" w:fill="8DD873" w:themeFill="accent6" w:themeFillTint="99"/>
            <w:noWrap/>
            <w:vAlign w:val="center"/>
            <w:hideMark/>
          </w:tcPr>
          <w:p w14:paraId="329742A8"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451" w:type="dxa"/>
            <w:tcBorders>
              <w:top w:val="nil"/>
              <w:left w:val="nil"/>
              <w:bottom w:val="single" w:sz="4" w:space="0" w:color="auto"/>
              <w:right w:val="single" w:sz="4" w:space="0" w:color="auto"/>
            </w:tcBorders>
            <w:shd w:val="clear" w:color="auto" w:fill="8DD873" w:themeFill="accent6" w:themeFillTint="99"/>
            <w:noWrap/>
            <w:vAlign w:val="center"/>
            <w:hideMark/>
          </w:tcPr>
          <w:p w14:paraId="6FE505F6"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391" w:type="dxa"/>
            <w:tcBorders>
              <w:top w:val="nil"/>
              <w:left w:val="nil"/>
              <w:bottom w:val="single" w:sz="4" w:space="0" w:color="auto"/>
              <w:right w:val="single" w:sz="4" w:space="0" w:color="auto"/>
            </w:tcBorders>
            <w:shd w:val="clear" w:color="auto" w:fill="8DD873" w:themeFill="accent6" w:themeFillTint="99"/>
            <w:noWrap/>
            <w:vAlign w:val="center"/>
            <w:hideMark/>
          </w:tcPr>
          <w:p w14:paraId="4022B3E4"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c>
          <w:tcPr>
            <w:tcW w:w="575" w:type="dxa"/>
            <w:tcBorders>
              <w:top w:val="nil"/>
              <w:left w:val="nil"/>
              <w:bottom w:val="single" w:sz="4" w:space="0" w:color="auto"/>
              <w:right w:val="single" w:sz="4" w:space="0" w:color="auto"/>
            </w:tcBorders>
            <w:shd w:val="clear" w:color="auto" w:fill="FC857C"/>
            <w:noWrap/>
            <w:vAlign w:val="center"/>
            <w:hideMark/>
          </w:tcPr>
          <w:p w14:paraId="0E5BFFAF"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C</w:t>
            </w:r>
          </w:p>
        </w:tc>
        <w:tc>
          <w:tcPr>
            <w:tcW w:w="709" w:type="dxa"/>
            <w:tcBorders>
              <w:top w:val="nil"/>
              <w:left w:val="nil"/>
              <w:bottom w:val="single" w:sz="4" w:space="0" w:color="auto"/>
              <w:right w:val="single" w:sz="4" w:space="0" w:color="auto"/>
            </w:tcBorders>
            <w:shd w:val="clear" w:color="auto" w:fill="FC857C"/>
            <w:noWrap/>
            <w:vAlign w:val="center"/>
            <w:hideMark/>
          </w:tcPr>
          <w:p w14:paraId="7A6C857B"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C1</w:t>
            </w:r>
          </w:p>
        </w:tc>
        <w:tc>
          <w:tcPr>
            <w:tcW w:w="850" w:type="dxa"/>
            <w:tcBorders>
              <w:top w:val="nil"/>
              <w:left w:val="nil"/>
              <w:bottom w:val="single" w:sz="4" w:space="0" w:color="auto"/>
              <w:right w:val="single" w:sz="4" w:space="0" w:color="auto"/>
            </w:tcBorders>
            <w:shd w:val="clear" w:color="auto" w:fill="8DD873" w:themeFill="accent6" w:themeFillTint="99"/>
            <w:noWrap/>
            <w:vAlign w:val="center"/>
            <w:hideMark/>
          </w:tcPr>
          <w:p w14:paraId="3049C6A1" w14:textId="77777777" w:rsidR="00E8622D" w:rsidRPr="00217682" w:rsidRDefault="00E8622D" w:rsidP="00217682">
            <w:pPr>
              <w:spacing w:after="0" w:line="240" w:lineRule="auto"/>
              <w:ind w:firstLine="0"/>
              <w:jc w:val="center"/>
              <w:rPr>
                <w:rFonts w:ascii="Calibri" w:eastAsia="Times New Roman" w:hAnsi="Calibri" w:cs="Calibri"/>
                <w:b/>
                <w:bCs/>
                <w:kern w:val="0"/>
                <w:sz w:val="18"/>
                <w:szCs w:val="18"/>
                <w:lang w:eastAsia="pl-PL"/>
                <w14:ligatures w14:val="none"/>
              </w:rPr>
            </w:pPr>
            <w:r w:rsidRPr="00217682">
              <w:rPr>
                <w:rFonts w:ascii="Calibri" w:eastAsia="Times New Roman" w:hAnsi="Calibri" w:cs="Calibri"/>
                <w:b/>
                <w:bCs/>
                <w:kern w:val="0"/>
                <w:sz w:val="18"/>
                <w:szCs w:val="18"/>
                <w:lang w:eastAsia="pl-PL"/>
                <w14:ligatures w14:val="none"/>
              </w:rPr>
              <w:t>A</w:t>
            </w:r>
          </w:p>
        </w:tc>
      </w:tr>
    </w:tbl>
    <w:p w14:paraId="098838A2" w14:textId="06F37507" w:rsidR="00217682" w:rsidRPr="00E8622D" w:rsidRDefault="00217682" w:rsidP="00E8622D">
      <w:pPr>
        <w:pStyle w:val="UZUPELNIC"/>
        <w:spacing w:after="240"/>
        <w:ind w:firstLine="0"/>
        <w:rPr>
          <w:i/>
          <w:iCs/>
          <w:color w:val="auto"/>
          <w:sz w:val="22"/>
          <w:szCs w:val="22"/>
        </w:rPr>
      </w:pPr>
      <w:r w:rsidRPr="00E8622D">
        <w:rPr>
          <w:i/>
          <w:iCs/>
          <w:color w:val="auto"/>
          <w:sz w:val="22"/>
          <w:szCs w:val="22"/>
        </w:rPr>
        <w:t>Źródło: Ocena jakości powietrza w strefach w Polsce za rok 2022, GIOŚ, 2023</w:t>
      </w:r>
    </w:p>
    <w:p w14:paraId="1E49A461" w14:textId="77777777" w:rsidR="00674DCC" w:rsidRPr="00E8622D" w:rsidRDefault="00674DCC" w:rsidP="00674DCC">
      <w:pPr>
        <w:pStyle w:val="UZUPELNIC"/>
        <w:rPr>
          <w:color w:val="auto"/>
        </w:rPr>
      </w:pPr>
      <w:r w:rsidRPr="00E8622D">
        <w:rPr>
          <w:color w:val="auto"/>
        </w:rPr>
        <w:t xml:space="preserve">Na podstawie powyższych wyników stwierdza się, że na obszarze opracowania może dochodzić przede wszystkim do przekroczenia norm pyłów PM2,5 i PM10 oraz </w:t>
      </w:r>
      <w:proofErr w:type="spellStart"/>
      <w:r w:rsidRPr="00E8622D">
        <w:rPr>
          <w:color w:val="auto"/>
        </w:rPr>
        <w:t>benzo</w:t>
      </w:r>
      <w:proofErr w:type="spellEnd"/>
      <w:r w:rsidRPr="00E8622D">
        <w:rPr>
          <w:color w:val="auto"/>
        </w:rPr>
        <w:t xml:space="preserve">(a)piranu. </w:t>
      </w:r>
    </w:p>
    <w:p w14:paraId="0A33DC55" w14:textId="77777777" w:rsidR="00674DCC" w:rsidRPr="00A52662" w:rsidRDefault="00674DCC" w:rsidP="00674DCC">
      <w:pPr>
        <w:pStyle w:val="UZUPELNIC"/>
        <w:rPr>
          <w:color w:val="auto"/>
        </w:rPr>
      </w:pPr>
      <w:r w:rsidRPr="00A52662">
        <w:rPr>
          <w:color w:val="auto"/>
        </w:rPr>
        <w:t>Zgodnie z obowiązującym Planem Gospodarki Niskoemisyjnej dla Gminy Jordanów 2015 - 2020 z horyzontem długoterminowym do 2030 roku, celami głównymi są:</w:t>
      </w:r>
    </w:p>
    <w:p w14:paraId="02985A1C" w14:textId="104C3F69" w:rsidR="00674DCC" w:rsidRPr="00A52662" w:rsidRDefault="00674DCC" w:rsidP="00A52662">
      <w:pPr>
        <w:pStyle w:val="UZUPELNIC"/>
        <w:numPr>
          <w:ilvl w:val="0"/>
          <w:numId w:val="27"/>
        </w:numPr>
        <w:rPr>
          <w:color w:val="auto"/>
        </w:rPr>
      </w:pPr>
      <w:r w:rsidRPr="00A52662">
        <w:rPr>
          <w:color w:val="auto"/>
        </w:rPr>
        <w:t>ograniczenie zużycia energii o 16 535 GJ/rok, o 3,9%,</w:t>
      </w:r>
    </w:p>
    <w:p w14:paraId="29C5A49D" w14:textId="44257181" w:rsidR="00674DCC" w:rsidRPr="00A52662" w:rsidRDefault="00674DCC" w:rsidP="00A52662">
      <w:pPr>
        <w:pStyle w:val="UZUPELNIC"/>
        <w:numPr>
          <w:ilvl w:val="0"/>
          <w:numId w:val="27"/>
        </w:numPr>
        <w:rPr>
          <w:color w:val="auto"/>
        </w:rPr>
      </w:pPr>
      <w:r w:rsidRPr="00A52662">
        <w:rPr>
          <w:color w:val="auto"/>
        </w:rPr>
        <w:t>ograniczenie emisji CO2 o 1 731 Mg/rok, o 4,9%,</w:t>
      </w:r>
    </w:p>
    <w:p w14:paraId="1E48D69C" w14:textId="2FD00D76" w:rsidR="00674DCC" w:rsidRPr="00A52662" w:rsidRDefault="00674DCC" w:rsidP="00A52662">
      <w:pPr>
        <w:pStyle w:val="UZUPELNIC"/>
        <w:numPr>
          <w:ilvl w:val="0"/>
          <w:numId w:val="27"/>
        </w:numPr>
        <w:rPr>
          <w:color w:val="auto"/>
        </w:rPr>
      </w:pPr>
      <w:r w:rsidRPr="00A52662">
        <w:rPr>
          <w:color w:val="auto"/>
        </w:rPr>
        <w:t>ograniczenie emisji PM10 o 17,72 Mg/rok,</w:t>
      </w:r>
    </w:p>
    <w:p w14:paraId="6B5DD24C" w14:textId="54F807B3" w:rsidR="00674DCC" w:rsidRPr="00A52662" w:rsidRDefault="00674DCC" w:rsidP="00A52662">
      <w:pPr>
        <w:pStyle w:val="UZUPELNIC"/>
        <w:numPr>
          <w:ilvl w:val="0"/>
          <w:numId w:val="27"/>
        </w:numPr>
        <w:rPr>
          <w:color w:val="auto"/>
        </w:rPr>
      </w:pPr>
      <w:r w:rsidRPr="00A52662">
        <w:rPr>
          <w:color w:val="auto"/>
        </w:rPr>
        <w:t>ograniczenie emisji PM2,5 12,05 Mg/rok,</w:t>
      </w:r>
    </w:p>
    <w:p w14:paraId="09598D39" w14:textId="6B5836AD" w:rsidR="00674DCC" w:rsidRPr="00A52662" w:rsidRDefault="00674DCC" w:rsidP="00A52662">
      <w:pPr>
        <w:pStyle w:val="UZUPELNIC"/>
        <w:numPr>
          <w:ilvl w:val="0"/>
          <w:numId w:val="27"/>
        </w:numPr>
        <w:rPr>
          <w:color w:val="auto"/>
        </w:rPr>
      </w:pPr>
      <w:r w:rsidRPr="00A52662">
        <w:rPr>
          <w:color w:val="auto"/>
        </w:rPr>
        <w:t xml:space="preserve">ograniczenie emisji </w:t>
      </w:r>
      <w:proofErr w:type="spellStart"/>
      <w:r w:rsidRPr="00A52662">
        <w:rPr>
          <w:color w:val="auto"/>
        </w:rPr>
        <w:t>Benzo</w:t>
      </w:r>
      <w:proofErr w:type="spellEnd"/>
      <w:r w:rsidRPr="00A52662">
        <w:rPr>
          <w:color w:val="auto"/>
        </w:rPr>
        <w:t>(a)</w:t>
      </w:r>
      <w:proofErr w:type="spellStart"/>
      <w:r w:rsidRPr="00A52662">
        <w:rPr>
          <w:color w:val="auto"/>
        </w:rPr>
        <w:t>pirenu</w:t>
      </w:r>
      <w:proofErr w:type="spellEnd"/>
      <w:r w:rsidRPr="00A52662">
        <w:rPr>
          <w:color w:val="auto"/>
        </w:rPr>
        <w:t xml:space="preserve"> o 13 kg/rok,</w:t>
      </w:r>
    </w:p>
    <w:p w14:paraId="4B8B6E7E" w14:textId="70B24CC7" w:rsidR="00674DCC" w:rsidRPr="00A52662" w:rsidRDefault="00674DCC" w:rsidP="00A52662">
      <w:pPr>
        <w:pStyle w:val="UZUPELNIC"/>
        <w:numPr>
          <w:ilvl w:val="0"/>
          <w:numId w:val="27"/>
        </w:numPr>
        <w:rPr>
          <w:color w:val="auto"/>
        </w:rPr>
      </w:pPr>
      <w:r w:rsidRPr="00A52662">
        <w:rPr>
          <w:color w:val="auto"/>
        </w:rPr>
        <w:t>produkcja energii z OZE 1 480 GJ/ rok, o 1,5%.</w:t>
      </w:r>
    </w:p>
    <w:p w14:paraId="3B707FC1" w14:textId="4DC8C406" w:rsidR="00674DCC" w:rsidRPr="00D31360" w:rsidRDefault="00674DCC" w:rsidP="00FF779C">
      <w:pPr>
        <w:pStyle w:val="UZUPELNIC"/>
        <w:rPr>
          <w:color w:val="auto"/>
        </w:rPr>
      </w:pPr>
      <w:r w:rsidRPr="00D31360">
        <w:rPr>
          <w:color w:val="auto"/>
        </w:rPr>
        <w:t>Wskazane cele powinny zostać osiągnięte do 2020 roku w stosunku do roku bazowego 2014. Realizacja wskazanych wyżej celów ma za zadanie przyczynić się do osiągnięcia celów jakie zostały postawione przez Unię Europejską w pakiecie klimatyczno-energetycznym do 20</w:t>
      </w:r>
      <w:r w:rsidR="00D31360" w:rsidRPr="00D31360">
        <w:rPr>
          <w:color w:val="auto"/>
        </w:rPr>
        <w:t>3</w:t>
      </w:r>
      <w:r w:rsidRPr="00D31360">
        <w:rPr>
          <w:color w:val="auto"/>
        </w:rPr>
        <w:t>0 r. Są nimi: redukcja emisji gazów cieplarnianych,</w:t>
      </w:r>
      <w:r w:rsidR="00FF779C">
        <w:rPr>
          <w:color w:val="auto"/>
        </w:rPr>
        <w:t xml:space="preserve"> </w:t>
      </w:r>
      <w:r w:rsidRPr="00D31360">
        <w:rPr>
          <w:color w:val="auto"/>
        </w:rPr>
        <w:t>zwiększenie udziału energii pochodzącej ze źródeł odnawialnych</w:t>
      </w:r>
      <w:r w:rsidR="00FF779C">
        <w:rPr>
          <w:color w:val="auto"/>
        </w:rPr>
        <w:t xml:space="preserve"> i </w:t>
      </w:r>
      <w:r w:rsidRPr="00D31360">
        <w:rPr>
          <w:color w:val="auto"/>
        </w:rPr>
        <w:t xml:space="preserve">poprawa </w:t>
      </w:r>
      <w:r w:rsidR="00D31360" w:rsidRPr="00D31360">
        <w:rPr>
          <w:color w:val="auto"/>
        </w:rPr>
        <w:t>efektywności energetycznej.</w:t>
      </w:r>
    </w:p>
    <w:p w14:paraId="1F8B03BA" w14:textId="77777777" w:rsidR="00FE59A8" w:rsidRDefault="00FE59A8" w:rsidP="00FE59A8">
      <w:pPr>
        <w:ind w:firstLine="0"/>
      </w:pPr>
    </w:p>
    <w:p w14:paraId="3BABD237" w14:textId="7DC62598" w:rsidR="00FE59A8" w:rsidRPr="0098499F" w:rsidRDefault="00FE59A8" w:rsidP="00FE59A8">
      <w:pPr>
        <w:ind w:firstLine="0"/>
        <w:rPr>
          <w:rStyle w:val="Wyrnieniedelikatne"/>
          <w:i/>
          <w:iCs/>
        </w:rPr>
      </w:pPr>
      <w:r w:rsidRPr="0098499F">
        <w:rPr>
          <w:rStyle w:val="Wyrnieniedelikatne"/>
          <w:i/>
          <w:iCs/>
        </w:rPr>
        <w:t>Klimat akustyczny</w:t>
      </w:r>
    </w:p>
    <w:p w14:paraId="2E162EF0" w14:textId="18BE5BC6" w:rsidR="008D3B10" w:rsidRPr="008D3B10" w:rsidRDefault="008D3B10" w:rsidP="008D3B10">
      <w:pPr>
        <w:ind w:firstLine="708"/>
      </w:pPr>
      <w:r w:rsidRPr="008D3B10">
        <w:t>Wskaźniki dotyczące dopuszczalnych poziomów hałasu w środowisku zostały określone w Rozporządzeniu Ministra Środowiska w sprawie dopuszczalnych poziomów hałasu w środowisku (</w:t>
      </w:r>
      <w:r>
        <w:t xml:space="preserve">t. j. </w:t>
      </w:r>
      <w:r w:rsidRPr="008D3B10">
        <w:t>Dz. U. 2014 r. poz. 112). Rozporządzenie zawiera wskaźniki długookresowe i krótkookresowe dla poszczególnych rodzajów źródeł (m. in. dla dróg, linii kolejowych, linii elektroenergetycznych) w stosunku do klas terenu wyróżnionych ze względu na sposób zagospodarowania i pełnione funkcje. W planowaniu przestrzennym</w:t>
      </w:r>
      <w:r>
        <w:t xml:space="preserve"> pod szczególną uwagę należy brać wskaźniki LDWN i LN, ze względu na ich długookresowy charakter.</w:t>
      </w:r>
    </w:p>
    <w:p w14:paraId="24137652" w14:textId="77777777" w:rsidR="008D3B10" w:rsidRPr="008D3B10" w:rsidRDefault="008D3B10" w:rsidP="008D3B10">
      <w:pPr>
        <w:ind w:firstLine="708"/>
      </w:pPr>
      <w:r w:rsidRPr="008D3B10">
        <w:lastRenderedPageBreak/>
        <w:t>Na terenie Gminy Jordanów zanieczyszczenia hałasem związane są przede wszystkim z ruchem kołowym, z prowadzoną działalnością produkcyjną na terenach przemysłowych oraz z gospodarką komunalną człowieka realizowaną na terenach usługowych i mieszkaniowych.</w:t>
      </w:r>
    </w:p>
    <w:p w14:paraId="19AEE60F" w14:textId="684F0D31" w:rsidR="008D3B10" w:rsidRPr="008D3B10" w:rsidRDefault="008D3B10" w:rsidP="008D3B10">
      <w:pPr>
        <w:ind w:firstLine="708"/>
        <w:rPr>
          <w:color w:val="FF0000"/>
        </w:rPr>
      </w:pPr>
      <w:r w:rsidRPr="008D3B10">
        <w:t>Obszar projektu planu położony jest na obszarach wiejskich, w</w:t>
      </w:r>
      <w:r>
        <w:t xml:space="preserve"> sołectwie Wysoka</w:t>
      </w:r>
      <w:r w:rsidRPr="008D3B10">
        <w:t>, w</w:t>
      </w:r>
      <w:r w:rsidR="00AA4919">
        <w:t> </w:t>
      </w:r>
      <w:r w:rsidRPr="008D3B10">
        <w:t>oddaleniu od głównych ciągów komunikacyjnych i linii kolejowej</w:t>
      </w:r>
      <w:r w:rsidR="00AA4919" w:rsidRPr="00AA4919">
        <w:t>,</w:t>
      </w:r>
      <w:r w:rsidRPr="008D3B10">
        <w:t xml:space="preserve"> </w:t>
      </w:r>
      <w:r w:rsidR="00AA4919" w:rsidRPr="00AA4919">
        <w:t>w</w:t>
      </w:r>
      <w:r w:rsidRPr="008D3B10">
        <w:t xml:space="preserve"> związku z </w:t>
      </w:r>
      <w:r w:rsidR="00AA4919" w:rsidRPr="00AA4919">
        <w:t>cz</w:t>
      </w:r>
      <w:r w:rsidRPr="008D3B10">
        <w:t>ym, w</w:t>
      </w:r>
      <w:r w:rsidR="00AA4919" w:rsidRPr="00AA4919">
        <w:t> </w:t>
      </w:r>
      <w:r w:rsidRPr="008D3B10">
        <w:t xml:space="preserve">granicach projektu planu nie będą odczuwane uciążliwości związane z </w:t>
      </w:r>
      <w:r w:rsidR="00AA4919" w:rsidRPr="00AA4919">
        <w:t xml:space="preserve">generowanym przez nie </w:t>
      </w:r>
      <w:r w:rsidRPr="008D3B10">
        <w:t>zanieczyszczeniem hałasem komunikacyjnym.</w:t>
      </w:r>
      <w:r w:rsidRPr="008D3B10">
        <w:rPr>
          <w:color w:val="FF0000"/>
        </w:rPr>
        <w:t xml:space="preserve"> </w:t>
      </w:r>
      <w:r w:rsidR="00AA4919" w:rsidRPr="00AA4919">
        <w:t>Jedynym źródłem hałasu wobec tego będzie hałas związany z bytowaniem ludności oraz dojazdami do działek.</w:t>
      </w:r>
    </w:p>
    <w:p w14:paraId="2C78A2DC" w14:textId="77777777" w:rsidR="00030044" w:rsidRDefault="00030044" w:rsidP="00FE59A8">
      <w:pPr>
        <w:ind w:firstLine="0"/>
      </w:pPr>
    </w:p>
    <w:p w14:paraId="77318D2A" w14:textId="02B100AC" w:rsidR="00FE59A8" w:rsidRPr="0098499F" w:rsidRDefault="00FE59A8" w:rsidP="00FF779C">
      <w:pPr>
        <w:spacing w:after="160"/>
        <w:ind w:firstLine="0"/>
        <w:jc w:val="left"/>
        <w:rPr>
          <w:rStyle w:val="Wyrnieniedelikatne"/>
          <w:i/>
          <w:iCs/>
        </w:rPr>
      </w:pPr>
      <w:r w:rsidRPr="0098499F">
        <w:rPr>
          <w:rStyle w:val="Wyrnieniedelikatne"/>
          <w:i/>
          <w:iCs/>
        </w:rPr>
        <w:t>Promieniowanie jonizujące i elektromagnetyczne</w:t>
      </w:r>
    </w:p>
    <w:p w14:paraId="26D7BC30" w14:textId="036A5D71" w:rsidR="00674DCC" w:rsidRPr="00674DCC" w:rsidRDefault="00674DCC" w:rsidP="00674DCC">
      <w:pPr>
        <w:ind w:firstLine="708"/>
      </w:pPr>
      <w:bookmarkStart w:id="10" w:name="_Toc58648003"/>
      <w:bookmarkStart w:id="11" w:name="_Toc70483589"/>
      <w:r w:rsidRPr="00674DCC">
        <w:t>Zgodnie z Ustawą Prawo ochrony środowiska z dnia 27 kwietnia 2001 r. ochrona środowiska przed szkodliwym działaniem pól elektromagnetycznych polega na utrzymywaniu poziomów tych pól poniżej dopuszczalnych poziomów lub co najmniej na tych poziomach</w:t>
      </w:r>
      <w:r w:rsidR="00AA4919">
        <w:t xml:space="preserve"> oraz </w:t>
      </w:r>
      <w:r w:rsidRPr="00674DCC">
        <w:t xml:space="preserve">na zmniejszaniu poziomów tych pól, w przypadku przekroczenia poziomów dopuszczalnych. Poziomy te zostały określone w Rozporządzeniu Ministra Środowiska z dnia 30 października 2003 r. w sprawie dopuszczalnych poziomów pól elektromagnetycznych w środowisku oraz sposobów sprawdzania dotrzymania tych poziomów. </w:t>
      </w:r>
    </w:p>
    <w:p w14:paraId="3D5B34F6" w14:textId="32D7C383" w:rsidR="00674DCC" w:rsidRPr="00674DCC" w:rsidRDefault="00674DCC" w:rsidP="00674DCC">
      <w:pPr>
        <w:ind w:firstLine="0"/>
        <w:rPr>
          <w:color w:val="FF0000"/>
        </w:rPr>
      </w:pPr>
      <w:r w:rsidRPr="00674DCC">
        <w:rPr>
          <w:color w:val="FF0000"/>
        </w:rPr>
        <w:tab/>
      </w:r>
      <w:r w:rsidRPr="000E1B4B">
        <w:t xml:space="preserve">W środowisku pola elektryczne o natężeniach przekraczających 1 </w:t>
      </w:r>
      <w:proofErr w:type="spellStart"/>
      <w:r w:rsidRPr="000E1B4B">
        <w:t>kV</w:t>
      </w:r>
      <w:proofErr w:type="spellEnd"/>
      <w:r w:rsidRPr="000E1B4B">
        <w:t>/m występują w</w:t>
      </w:r>
      <w:r w:rsidR="00596B22">
        <w:t> </w:t>
      </w:r>
      <w:r w:rsidRPr="000E1B4B">
        <w:t xml:space="preserve">otoczeniu napowietrznych linii przesyłowych o napięciu 220 </w:t>
      </w:r>
      <w:proofErr w:type="spellStart"/>
      <w:r w:rsidRPr="000E1B4B">
        <w:t>kV</w:t>
      </w:r>
      <w:proofErr w:type="spellEnd"/>
      <w:r w:rsidRPr="000E1B4B">
        <w:t xml:space="preserve"> i 400 </w:t>
      </w:r>
      <w:proofErr w:type="spellStart"/>
      <w:r w:rsidRPr="000E1B4B">
        <w:t>kV</w:t>
      </w:r>
      <w:proofErr w:type="spellEnd"/>
      <w:r w:rsidRPr="000E1B4B">
        <w:t>, a także w</w:t>
      </w:r>
      <w:r w:rsidR="00596B22">
        <w:t> </w:t>
      </w:r>
      <w:r w:rsidRPr="000E1B4B">
        <w:t xml:space="preserve">niewielkim obszarze pod liniami 110 </w:t>
      </w:r>
      <w:proofErr w:type="spellStart"/>
      <w:r w:rsidRPr="000E1B4B">
        <w:t>kV</w:t>
      </w:r>
      <w:proofErr w:type="spellEnd"/>
      <w:r w:rsidR="000E1B4B" w:rsidRPr="000E1B4B">
        <w:t xml:space="preserve">, jednak na terenie kraju </w:t>
      </w:r>
      <w:r w:rsidRPr="000E1B4B">
        <w:t xml:space="preserve">wszystkie linie przesyłowe </w:t>
      </w:r>
      <w:r w:rsidR="000E1B4B" w:rsidRPr="000E1B4B">
        <w:t>są za</w:t>
      </w:r>
      <w:r w:rsidRPr="000E1B4B">
        <w:t>projektowane</w:t>
      </w:r>
      <w:r w:rsidR="000E1B4B" w:rsidRPr="000E1B4B">
        <w:t xml:space="preserve"> </w:t>
      </w:r>
      <w:r w:rsidRPr="000E1B4B">
        <w:t>w taki sposób, aby natężenia tych pól wokół linii były znacznie poniżej poziomów dopuszczalnych.</w:t>
      </w:r>
    </w:p>
    <w:p w14:paraId="28FB0CB3" w14:textId="7543A80F" w:rsidR="00674DCC" w:rsidRPr="000E1B4B" w:rsidRDefault="00674DCC" w:rsidP="00674DCC">
      <w:pPr>
        <w:ind w:firstLine="0"/>
        <w:rPr>
          <w:color w:val="FF0000"/>
        </w:rPr>
      </w:pPr>
      <w:r w:rsidRPr="00674DCC">
        <w:rPr>
          <w:color w:val="FF0000"/>
        </w:rPr>
        <w:tab/>
      </w:r>
      <w:r w:rsidRPr="000E1B4B">
        <w:t xml:space="preserve">Do głównych źródeł pól elektromagnetycznych występujących na terenie Gminy Jordanów należy zaliczyć linie kablowe 110 </w:t>
      </w:r>
      <w:proofErr w:type="spellStart"/>
      <w:r w:rsidRPr="000E1B4B">
        <w:t>kV</w:t>
      </w:r>
      <w:proofErr w:type="spellEnd"/>
      <w:r w:rsidRPr="000E1B4B">
        <w:t xml:space="preserve"> oraz stacje bazowe telefonii komórkowej</w:t>
      </w:r>
      <w:r w:rsidR="000E1B4B" w:rsidRPr="000E1B4B">
        <w:t xml:space="preserve">. </w:t>
      </w:r>
      <w:r w:rsidRPr="000E1B4B">
        <w:t>Przez</w:t>
      </w:r>
      <w:r w:rsidR="003C3C3E" w:rsidRPr="000E1B4B">
        <w:t xml:space="preserve"> obszar </w:t>
      </w:r>
      <w:r w:rsidRPr="000E1B4B">
        <w:t>objęt</w:t>
      </w:r>
      <w:r w:rsidR="003C3C3E" w:rsidRPr="000E1B4B">
        <w:t>y</w:t>
      </w:r>
      <w:r w:rsidRPr="000E1B4B">
        <w:t xml:space="preserve"> projektem planu przebiega linia napowietrzna linia elektroenergetyczna 110 </w:t>
      </w:r>
      <w:proofErr w:type="spellStart"/>
      <w:r w:rsidRPr="000E1B4B">
        <w:t>kV</w:t>
      </w:r>
      <w:proofErr w:type="spellEnd"/>
      <w:r w:rsidRPr="000E1B4B">
        <w:t>, która może powodować  problem szkodliwego promieniowania elektromagnetycznego na tym obszarze projektu planu.</w:t>
      </w:r>
      <w:bookmarkEnd w:id="10"/>
      <w:bookmarkEnd w:id="11"/>
      <w:r w:rsidR="000E1B4B">
        <w:t xml:space="preserve"> Na obszarze objętym projektem planu, ani w jego bliskim sąsiedztwie nie znajdują się stacje bazowe telefonii komórkowej.</w:t>
      </w:r>
    </w:p>
    <w:p w14:paraId="0DC65AAE" w14:textId="77777777" w:rsidR="00FE59A8" w:rsidRPr="00FE59A8" w:rsidRDefault="00FE59A8" w:rsidP="00FE59A8">
      <w:pPr>
        <w:ind w:firstLine="0"/>
      </w:pPr>
    </w:p>
    <w:p w14:paraId="5A5B0332" w14:textId="4D00FB9E" w:rsidR="00385718" w:rsidRDefault="00385718" w:rsidP="00527C24">
      <w:pPr>
        <w:pStyle w:val="Nagwek3"/>
      </w:pPr>
      <w:bookmarkStart w:id="12" w:name="_Toc178593632"/>
      <w:r>
        <w:t xml:space="preserve">Uwarunkowania </w:t>
      </w:r>
      <w:proofErr w:type="spellStart"/>
      <w:r>
        <w:t>ekofizjograficzne</w:t>
      </w:r>
      <w:bookmarkEnd w:id="12"/>
      <w:proofErr w:type="spellEnd"/>
    </w:p>
    <w:p w14:paraId="31A60F17" w14:textId="1AB08F5D" w:rsidR="00FE59A8" w:rsidRPr="00FE59A8" w:rsidRDefault="00FE59A8" w:rsidP="00D31360">
      <w:r w:rsidRPr="00FE59A8">
        <w:t>W celu uniknięcia uciążliwości dla środowiska przyrodniczego wynikającego z</w:t>
      </w:r>
      <w:r w:rsidR="00062EEC">
        <w:t> </w:t>
      </w:r>
      <w:r w:rsidRPr="00FE59A8">
        <w:t xml:space="preserve">planowanego zagospodarowania przestrzennego oraz eliminacji niekorzystnych działań dla środowiska zaleca się uwzględnienie następujących uwarunkowań i ograniczeń: </w:t>
      </w:r>
    </w:p>
    <w:p w14:paraId="4A9DA558" w14:textId="713BD033" w:rsidR="00FE59A8" w:rsidRPr="00FE59A8" w:rsidRDefault="00FE59A8" w:rsidP="00823B5A">
      <w:pPr>
        <w:pStyle w:val="Akapitzlist"/>
        <w:numPr>
          <w:ilvl w:val="0"/>
          <w:numId w:val="29"/>
        </w:numPr>
      </w:pPr>
      <w:r w:rsidRPr="00FE59A8">
        <w:t>nielokalizowanie w granicach obszaru objętego plan</w:t>
      </w:r>
      <w:r w:rsidR="00823B5A">
        <w:t>em</w:t>
      </w:r>
      <w:r w:rsidRPr="00FE59A8">
        <w:t xml:space="preserve"> miejscow</w:t>
      </w:r>
      <w:r w:rsidR="00823B5A">
        <w:t>ym</w:t>
      </w:r>
      <w:r w:rsidRPr="00FE59A8">
        <w:t xml:space="preserve"> przedsięwzięć mogących zawsze znacząco oddziaływać na środowisko</w:t>
      </w:r>
      <w:r w:rsidR="006F433B">
        <w:t>;</w:t>
      </w:r>
    </w:p>
    <w:p w14:paraId="1CDCFF75" w14:textId="6F4315F3" w:rsidR="00FE59A8" w:rsidRPr="00FE59A8" w:rsidRDefault="00FE59A8" w:rsidP="00823B5A">
      <w:pPr>
        <w:pStyle w:val="Akapitzlist"/>
        <w:numPr>
          <w:ilvl w:val="0"/>
          <w:numId w:val="29"/>
        </w:numPr>
      </w:pPr>
      <w:r w:rsidRPr="00FE59A8">
        <w:t xml:space="preserve">zaleca się gromadzenie na terenach mieszkaniowych wód opadowych </w:t>
      </w:r>
      <w:r w:rsidR="00D31360">
        <w:br/>
      </w:r>
      <w:r w:rsidRPr="00FE59A8">
        <w:t>i wykorzystywania ich do nawadniania terenów zieleni;</w:t>
      </w:r>
    </w:p>
    <w:p w14:paraId="6540E0DA" w14:textId="77777777" w:rsidR="00FE59A8" w:rsidRPr="00FE59A8" w:rsidRDefault="00FE59A8" w:rsidP="00823B5A">
      <w:pPr>
        <w:pStyle w:val="Akapitzlist"/>
        <w:numPr>
          <w:ilvl w:val="0"/>
          <w:numId w:val="29"/>
        </w:numPr>
      </w:pPr>
      <w:r w:rsidRPr="00FE59A8">
        <w:t>zaleca się określenie minimalnej powierzchni biologicznie czynnej dla wyznaczonych przeznaczeń terenów;</w:t>
      </w:r>
    </w:p>
    <w:p w14:paraId="04FEF1A0" w14:textId="77777777" w:rsidR="00FE59A8" w:rsidRPr="00FE59A8" w:rsidRDefault="00FE59A8" w:rsidP="00823B5A">
      <w:pPr>
        <w:pStyle w:val="Akapitzlist"/>
        <w:numPr>
          <w:ilvl w:val="0"/>
          <w:numId w:val="29"/>
        </w:numPr>
      </w:pPr>
      <w:r w:rsidRPr="00FE59A8">
        <w:t>w kształtowaniu układu funkcjonalno-przestrzennego zaleca się uwzględniać zachowanie lokalnego systemu powiązań przyrodniczych oraz jego zewnętrznych połączeń;</w:t>
      </w:r>
    </w:p>
    <w:p w14:paraId="43884637" w14:textId="6E2BE692" w:rsidR="00FE59A8" w:rsidRPr="00FE59A8" w:rsidRDefault="00FE59A8" w:rsidP="00823B5A">
      <w:pPr>
        <w:pStyle w:val="Akapitzlist"/>
        <w:numPr>
          <w:ilvl w:val="0"/>
          <w:numId w:val="29"/>
        </w:numPr>
      </w:pPr>
      <w:r w:rsidRPr="00FE59A8">
        <w:lastRenderedPageBreak/>
        <w:t>uwzględnienie ograniczeń w zagospodarowaniu i zabudowie terenów z uwagi na położenie</w:t>
      </w:r>
      <w:r w:rsidR="00D31360">
        <w:t xml:space="preserve"> </w:t>
      </w:r>
      <w:r w:rsidRPr="00FE59A8">
        <w:t>obszaru objętego plan</w:t>
      </w:r>
      <w:r w:rsidR="00D31360">
        <w:t>em</w:t>
      </w:r>
      <w:r w:rsidRPr="00FE59A8">
        <w:t xml:space="preserve"> miejscow</w:t>
      </w:r>
      <w:r w:rsidR="00D31360">
        <w:t>ym</w:t>
      </w:r>
      <w:r w:rsidRPr="00FE59A8">
        <w:t xml:space="preserve"> w granicach</w:t>
      </w:r>
      <w:r w:rsidR="00823B5A">
        <w:t xml:space="preserve"> </w:t>
      </w:r>
      <w:proofErr w:type="spellStart"/>
      <w:r w:rsidRPr="00FE59A8">
        <w:t>Południowomałopolskiego</w:t>
      </w:r>
      <w:proofErr w:type="spellEnd"/>
      <w:r w:rsidRPr="00FE59A8">
        <w:t xml:space="preserve"> Obszaru Chronionego Krajobrazu</w:t>
      </w:r>
      <w:r w:rsidR="008E38C9">
        <w:t>;</w:t>
      </w:r>
    </w:p>
    <w:p w14:paraId="0E6D9308" w14:textId="198D9B3E" w:rsidR="00A4432C" w:rsidRDefault="00FE59A8" w:rsidP="00F165CF">
      <w:pPr>
        <w:pStyle w:val="Akapitzlist"/>
        <w:numPr>
          <w:ilvl w:val="0"/>
          <w:numId w:val="29"/>
        </w:numPr>
      </w:pPr>
      <w:r w:rsidRPr="00FE59A8">
        <w:t>rozwój infrastruktury wodociągowej i kanalizacyjnej oraz zmniejszanie liczby gospodarstw domowych korzystających ze zbiorników bezodpływowych.</w:t>
      </w:r>
      <w:bookmarkStart w:id="13" w:name="_Toc177983480"/>
    </w:p>
    <w:p w14:paraId="7E3A3198" w14:textId="30FF91C5" w:rsidR="00FF779C" w:rsidRPr="00F165CF" w:rsidRDefault="00A4432C" w:rsidP="00A4432C">
      <w:pPr>
        <w:spacing w:after="160"/>
        <w:ind w:firstLine="0"/>
        <w:jc w:val="left"/>
      </w:pPr>
      <w:r>
        <w:br w:type="page"/>
      </w:r>
    </w:p>
    <w:p w14:paraId="374AB545" w14:textId="27EEC7A3" w:rsidR="00392160" w:rsidRDefault="00392160" w:rsidP="00B51D4F">
      <w:pPr>
        <w:pStyle w:val="Nagwek1"/>
      </w:pPr>
      <w:bookmarkStart w:id="14" w:name="_Toc178593633"/>
      <w:r w:rsidRPr="00AA10E5">
        <w:lastRenderedPageBreak/>
        <w:t>Analiza ustaleń miejscowego planu</w:t>
      </w:r>
      <w:bookmarkEnd w:id="13"/>
      <w:bookmarkEnd w:id="14"/>
    </w:p>
    <w:p w14:paraId="1D16BFEE" w14:textId="304A4861" w:rsidR="00385718" w:rsidRDefault="00385718" w:rsidP="0080156D">
      <w:pPr>
        <w:pStyle w:val="Nagwek3"/>
        <w:numPr>
          <w:ilvl w:val="0"/>
          <w:numId w:val="10"/>
        </w:numPr>
      </w:pPr>
      <w:bookmarkStart w:id="15" w:name="_Toc178593634"/>
      <w:r w:rsidRPr="00527C24">
        <w:t>Ustalenia projektu miejscowego planu zagospodarowania przestrzennego</w:t>
      </w:r>
      <w:bookmarkEnd w:id="15"/>
    </w:p>
    <w:p w14:paraId="3C317804" w14:textId="754C5499" w:rsidR="00FF779C" w:rsidRPr="007D7A73" w:rsidRDefault="00FF779C" w:rsidP="00FF779C">
      <w:r w:rsidRPr="007D7A73">
        <w:t xml:space="preserve">Ustalenia planu znajdują się w czterech rozdziałach zawierających </w:t>
      </w:r>
      <w:r w:rsidR="005B368C" w:rsidRPr="007D7A73">
        <w:t xml:space="preserve">rozdział 1 - </w:t>
      </w:r>
      <w:r w:rsidRPr="007D7A73">
        <w:t xml:space="preserve">przepisy ogólne, </w:t>
      </w:r>
      <w:r w:rsidR="005B368C" w:rsidRPr="007D7A73">
        <w:t xml:space="preserve">rozdział 2 - </w:t>
      </w:r>
      <w:r w:rsidRPr="007D7A73">
        <w:t>ustalenia ogólne, a także rozdział 3 zawierający ustalenia szczegółowe oraz rozdział 4 zawierający ustalenia końcowe.</w:t>
      </w:r>
    </w:p>
    <w:p w14:paraId="50D61661" w14:textId="6BECC4F1" w:rsidR="00FF779C" w:rsidRPr="00FF779C" w:rsidRDefault="00FF779C" w:rsidP="00FF779C">
      <w:r w:rsidRPr="00FF779C">
        <w:t xml:space="preserve">W </w:t>
      </w:r>
      <w:r w:rsidRPr="007D7A73">
        <w:rPr>
          <w:bCs/>
        </w:rPr>
        <w:t>rozdziale 1</w:t>
      </w:r>
      <w:r w:rsidRPr="00FF779C">
        <w:t xml:space="preserve"> zawarto </w:t>
      </w:r>
      <w:r w:rsidRPr="007D7A73">
        <w:rPr>
          <w:bCs/>
        </w:rPr>
        <w:t>przepisy ogólne</w:t>
      </w:r>
      <w:r w:rsidRPr="00FF779C">
        <w:t xml:space="preserve">, </w:t>
      </w:r>
      <w:r w:rsidR="005B368C">
        <w:t>a także</w:t>
      </w:r>
      <w:r w:rsidRPr="00FF779C">
        <w:t xml:space="preserve"> spis załączników </w:t>
      </w:r>
      <w:r w:rsidR="005B368C">
        <w:t xml:space="preserve">do planu </w:t>
      </w:r>
      <w:r w:rsidRPr="00FF779C">
        <w:t xml:space="preserve">oraz </w:t>
      </w:r>
      <w:r>
        <w:t>definicje</w:t>
      </w:r>
      <w:r w:rsidRPr="00FF779C">
        <w:t xml:space="preserve"> pojęć użytych w uchwale.</w:t>
      </w:r>
    </w:p>
    <w:p w14:paraId="40257AC7" w14:textId="642B4DF2" w:rsidR="00FF779C" w:rsidRDefault="00FF779C" w:rsidP="005B368C">
      <w:r w:rsidRPr="007D7A73">
        <w:t>W rozdziale 2 wskazano</w:t>
      </w:r>
      <w:r w:rsidRPr="00FF779C">
        <w:t xml:space="preserve"> </w:t>
      </w:r>
      <w:r w:rsidRPr="007D7A73">
        <w:rPr>
          <w:bCs/>
        </w:rPr>
        <w:t>ustalenia ogólne</w:t>
      </w:r>
      <w:r w:rsidRPr="00FF779C">
        <w:t xml:space="preserve">, jak oznaczenia graficzne przedstawione na rysunku planu, które są obowiązującymi ustaleniami planu miejscowego: granica obszaru </w:t>
      </w:r>
      <w:r w:rsidR="005B368C">
        <w:t>opracowania</w:t>
      </w:r>
      <w:r w:rsidRPr="00FF779C">
        <w:t xml:space="preserve"> planu, linie rozgraniczające tereny o różnym przeznaczeniu lub różnych zasadach zagospodarowania, </w:t>
      </w:r>
      <w:r w:rsidRPr="00FF779C">
        <w:tab/>
        <w:t xml:space="preserve">nieprzekraczalna linia zabudowy, </w:t>
      </w:r>
      <w:r w:rsidR="005B368C">
        <w:t>obiekt zabytkowy wpisany do gminnej ewidencji zabytków</w:t>
      </w:r>
      <w:r w:rsidRPr="00FF779C">
        <w:t xml:space="preserve">, </w:t>
      </w:r>
      <w:r w:rsidR="005B368C">
        <w:t xml:space="preserve">strefa techniczna wynikająca z przebiegu napowietrznej linii elektroenergetycznej 110 </w:t>
      </w:r>
      <w:proofErr w:type="spellStart"/>
      <w:r w:rsidR="005B368C">
        <w:t>kV</w:t>
      </w:r>
      <w:proofErr w:type="spellEnd"/>
      <w:r w:rsidR="005B368C">
        <w:t xml:space="preserve">, przeznaczenie terenu. </w:t>
      </w:r>
      <w:r w:rsidRPr="00FF779C">
        <w:t xml:space="preserve">Do oznaczeń graficznych wynikających z przepisów odrębnych należy: </w:t>
      </w:r>
      <w:r w:rsidR="005B368C">
        <w:t>obiekt zabytkowy wpisany do rejestru zabytków, strefa ścisłej ochrony konserwatorskiej zespołu parkowo-dworskiego wpisanego do gminnej ewidencji zabytków, stanowisko archeologiczne, tereny zamknięte, pomnik przyrody, obszar</w:t>
      </w:r>
      <w:r w:rsidRPr="00FF779C">
        <w:t xml:space="preserve"> </w:t>
      </w:r>
      <w:proofErr w:type="spellStart"/>
      <w:r w:rsidRPr="00FF779C">
        <w:t>Południowomałopolskiego</w:t>
      </w:r>
      <w:proofErr w:type="spellEnd"/>
      <w:r w:rsidRPr="00FF779C">
        <w:t xml:space="preserve"> Obszaru Chronionego Krajobrazu</w:t>
      </w:r>
      <w:r w:rsidR="005B368C">
        <w:t xml:space="preserve">, granica strefy ochronnej dla ujęcia wody powierzchniowej z rzeki Skawy, obszary szczególnego zagrożenia powodzią, na których prawdopodobieństwo jest wysokie (Q10%) i średnie (Q1%), obszary zagrożenia ruchami masowymi, obszary osuwisk aktywnych ciągle, aktywnych okresowo i nieaktywnych; strefa sanitarna od cmentarza 50 i 150 m </w:t>
      </w:r>
      <w:r w:rsidRPr="00FF779C">
        <w:t>. Pozostałe oznaczenia graficzne na rysunku planu</w:t>
      </w:r>
      <w:r w:rsidR="007D7A73">
        <w:t xml:space="preserve">, </w:t>
      </w:r>
      <w:r w:rsidR="007D7A73">
        <w:br/>
        <w:t xml:space="preserve">tj. obszar zagrożenia powodzią, na którym prawdopodobieństwo wystąpienia powodzi jest niskie (Q0,02%) i napowietrzna linia elektroenergetyczna 15 </w:t>
      </w:r>
      <w:proofErr w:type="spellStart"/>
      <w:r w:rsidR="007D7A73">
        <w:t>kV</w:t>
      </w:r>
      <w:proofErr w:type="spellEnd"/>
      <w:r w:rsidR="007D7A73">
        <w:t>,</w:t>
      </w:r>
      <w:r w:rsidRPr="00FF779C">
        <w:t xml:space="preserve"> są elementami informacyjnymi planu</w:t>
      </w:r>
      <w:r w:rsidR="007D7A73">
        <w:t>.</w:t>
      </w:r>
    </w:p>
    <w:p w14:paraId="5B498C31" w14:textId="7B59F5C9" w:rsidR="007D7A73" w:rsidRPr="00FF779C" w:rsidRDefault="007D7A73" w:rsidP="005B368C">
      <w:r>
        <w:t>W planie jako tereny przeznaczone do realizacji celów publicznych zostały określone tereny oznaczone jako 1UE, 1KDZ, 1-2KDL oraz 1-14KDD.</w:t>
      </w:r>
    </w:p>
    <w:p w14:paraId="78E40193" w14:textId="5947F969" w:rsidR="00FF779C" w:rsidRPr="00DD543D" w:rsidRDefault="00FF779C" w:rsidP="00F66AB7">
      <w:r w:rsidRPr="00FF779C">
        <w:t xml:space="preserve">W zakresie ochrony i kształtowania ładu przestrzennego oraz krajobrazu </w:t>
      </w:r>
      <w:r w:rsidR="007D7A73">
        <w:t>plan ustala</w:t>
      </w:r>
      <w:r w:rsidR="0087010A">
        <w:t xml:space="preserve"> w przypadku</w:t>
      </w:r>
      <w:r w:rsidR="007D7A73">
        <w:t xml:space="preserve"> lokalizacj</w:t>
      </w:r>
      <w:r w:rsidR="0087010A">
        <w:t>i</w:t>
      </w:r>
      <w:r w:rsidR="007D7A73">
        <w:t xml:space="preserve"> budynków </w:t>
      </w:r>
      <w:r w:rsidR="0087010A">
        <w:t xml:space="preserve">nakaz lokalizacji budynków </w:t>
      </w:r>
      <w:r w:rsidR="007D7A73">
        <w:t xml:space="preserve">zgodnie z linią zabudowy </w:t>
      </w:r>
      <w:r w:rsidR="0087010A">
        <w:t xml:space="preserve">z dopuszczeniem zachowania istniejącej zabudowy zlokalizowanej częściowo lub w całości poza liniami zabudowy z prawem do remontu, nadbudowy, przebudowy i termomodernizacji, przy uwzględnieniu wskaźników i parametrów zawartych w ustaleniach szczegółowych oraz przy spełnieniu warunków technicznych zgodnie z przepisami odrębnymi. Plan w przypadku </w:t>
      </w:r>
      <w:r w:rsidR="0087010A" w:rsidRPr="00DD543D">
        <w:t xml:space="preserve">klasy przeznaczenia terenu zabudowa mieszkaniowa jednorodzinna  nie dopuszcza zabudowy mieszkaniowej jednorodzinnej szeregowej lub grupowej. </w:t>
      </w:r>
      <w:r w:rsidR="00F66AB7" w:rsidRPr="00DD543D">
        <w:t>Ponadto w</w:t>
      </w:r>
      <w:r w:rsidR="0087010A" w:rsidRPr="00DD543D">
        <w:t xml:space="preserve"> zakresie ochrony i</w:t>
      </w:r>
      <w:r w:rsidR="00F66AB7" w:rsidRPr="00DD543D">
        <w:t> </w:t>
      </w:r>
      <w:r w:rsidR="0087010A" w:rsidRPr="00DD543D">
        <w:t>kształtowania ładu przestrzennego oraz krajobrazu na terenach przeznaczonych w planie pod zabudowę dopuszcza się lokalizację budynków gospodarczych, garaży, wiat, miejsc do parkowania, ciągów pieszych i rowerowych, zieleni wraz z obiektami małej architektury oraz infrastruktury technicznej</w:t>
      </w:r>
      <w:r w:rsidR="00F66AB7" w:rsidRPr="00DD543D">
        <w:t xml:space="preserve">. Plan nakłada także </w:t>
      </w:r>
      <w:r w:rsidR="007D7A73" w:rsidRPr="00DD543D">
        <w:t>obowiązek uwzględnienia wymagań dla zapewnienia dostępności osobom ze</w:t>
      </w:r>
      <w:r w:rsidR="00F66AB7" w:rsidRPr="00DD543D">
        <w:t xml:space="preserve"> </w:t>
      </w:r>
      <w:r w:rsidR="007D7A73" w:rsidRPr="00DD543D">
        <w:t>szczególnymi potrzebami, w tym obowiązek stosowania rozwiązań projektowych</w:t>
      </w:r>
      <w:r w:rsidR="00F66AB7" w:rsidRPr="00DD543D">
        <w:t xml:space="preserve"> </w:t>
      </w:r>
      <w:r w:rsidR="007D7A73" w:rsidRPr="00DD543D">
        <w:t>zgodnych z zasadami projektowania uniwersalnego oraz przepisami odrębnymi w</w:t>
      </w:r>
      <w:r w:rsidR="00F66AB7" w:rsidRPr="00DD543D">
        <w:t xml:space="preserve"> </w:t>
      </w:r>
      <w:r w:rsidR="007D7A73" w:rsidRPr="00DD543D">
        <w:t xml:space="preserve">tym zakresie, w szczególności </w:t>
      </w:r>
      <w:r w:rsidR="00F66AB7" w:rsidRPr="00DD543D">
        <w:t>mając na względzie</w:t>
      </w:r>
      <w:r w:rsidR="007D7A73" w:rsidRPr="00DD543D">
        <w:t xml:space="preserve"> </w:t>
      </w:r>
      <w:r w:rsidR="00DD543D" w:rsidRPr="00DD543D">
        <w:t>możliwość</w:t>
      </w:r>
      <w:r w:rsidR="007D7A73" w:rsidRPr="00DD543D">
        <w:t xml:space="preserve"> korzystani</w:t>
      </w:r>
      <w:r w:rsidR="00F66AB7" w:rsidRPr="00DD543D">
        <w:t>a</w:t>
      </w:r>
      <w:r w:rsidR="007D7A73" w:rsidRPr="00DD543D">
        <w:t xml:space="preserve"> </w:t>
      </w:r>
      <w:r w:rsidR="00DD543D" w:rsidRPr="00DD543D">
        <w:t xml:space="preserve">przez </w:t>
      </w:r>
      <w:r w:rsidR="007D7A73" w:rsidRPr="00DD543D">
        <w:t>osob</w:t>
      </w:r>
      <w:r w:rsidR="00DD543D" w:rsidRPr="00DD543D">
        <w:t>y</w:t>
      </w:r>
      <w:r w:rsidR="007D7A73" w:rsidRPr="00DD543D">
        <w:t xml:space="preserve"> z ograniczoną</w:t>
      </w:r>
      <w:r w:rsidR="00F66AB7" w:rsidRPr="00DD543D">
        <w:t xml:space="preserve"> </w:t>
      </w:r>
      <w:r w:rsidR="007D7A73" w:rsidRPr="00DD543D">
        <w:t>mobilnością</w:t>
      </w:r>
      <w:r w:rsidR="00F66AB7" w:rsidRPr="00DD543D">
        <w:t>. W przypadku realizacji sieci i urządzeń infrastruktury technicznej plan ustala je dla niezbędnych dla potrzeb lokalnych z zakresu: zaopatrzenia w</w:t>
      </w:r>
      <w:r w:rsidR="00DD543D" w:rsidRPr="00DD543D">
        <w:t> </w:t>
      </w:r>
      <w:r w:rsidR="00F66AB7" w:rsidRPr="00DD543D">
        <w:t xml:space="preserve">wodę, odprowadzania i oczyszczania ścieków, zaopatrzenia w energię elektryczną, </w:t>
      </w:r>
      <w:r w:rsidR="00F66AB7" w:rsidRPr="00DD543D">
        <w:lastRenderedPageBreak/>
        <w:t xml:space="preserve">zaopatrzenia w gaz i ciepło, telekomunikacji. </w:t>
      </w:r>
      <w:r w:rsidR="00DD543D">
        <w:t xml:space="preserve">Plan dopuszcza wytyczenie dojazdów, ciągów pieszo-jezdnych, pieszych i rowerowych. </w:t>
      </w:r>
      <w:r w:rsidR="007D7A73" w:rsidRPr="00DD543D">
        <w:t xml:space="preserve">Oprócz </w:t>
      </w:r>
      <w:r w:rsidR="00F66AB7" w:rsidRPr="00DD543D">
        <w:t xml:space="preserve">wyżej wymienionych </w:t>
      </w:r>
      <w:r w:rsidR="007D7A73" w:rsidRPr="00DD543D">
        <w:t>ustaleń</w:t>
      </w:r>
      <w:r w:rsidR="00F66AB7" w:rsidRPr="00DD543D">
        <w:t xml:space="preserve"> w planie </w:t>
      </w:r>
      <w:r w:rsidR="007D7A73" w:rsidRPr="00DD543D">
        <w:t xml:space="preserve"> </w:t>
      </w:r>
      <w:r w:rsidRPr="00DD543D">
        <w:t xml:space="preserve">znalazły się także ustalenia odnośnie materiałów stosowanych na elewacjach budynków – zakaz stosowania </w:t>
      </w:r>
      <w:proofErr w:type="spellStart"/>
      <w:r w:rsidRPr="00DD543D">
        <w:t>siddingu</w:t>
      </w:r>
      <w:proofErr w:type="spellEnd"/>
      <w:r w:rsidRPr="00DD543D">
        <w:t xml:space="preserve"> z paneli syntetycznych lub pokryć z blachy falistej</w:t>
      </w:r>
      <w:r w:rsidR="007D7A73" w:rsidRPr="00DD543D">
        <w:t xml:space="preserve"> za wyjątkiem garaży, budynków gospodarczych i usługowych oraz nakaz stosowania na elewacji budynków kolorów stonowanych i pastelowych.</w:t>
      </w:r>
    </w:p>
    <w:p w14:paraId="72E4E89C" w14:textId="480593DA" w:rsidR="00DD543D" w:rsidRDefault="00FF779C" w:rsidP="00475A79">
      <w:pPr>
        <w:rPr>
          <w:color w:val="FF0000"/>
        </w:rPr>
      </w:pPr>
      <w:r w:rsidRPr="00DD543D">
        <w:t xml:space="preserve">W zakresie zasad ochrony środowiska, przyrody i krajobrazu kulturowego </w:t>
      </w:r>
      <w:r w:rsidR="00DD543D" w:rsidRPr="00DD543D">
        <w:t xml:space="preserve">w planie w przypadku ochrony przed hałasem </w:t>
      </w:r>
      <w:r w:rsidRPr="00DD543D">
        <w:t>ustala się wymóg zachowania poziomów hałasu określony w przepisach odrębnych dotyczących ochrony środowiska na terenach</w:t>
      </w:r>
      <w:r w:rsidR="00DD543D" w:rsidRPr="00DD543D">
        <w:t>:</w:t>
      </w:r>
      <w:r w:rsidRPr="00DD543D">
        <w:t xml:space="preserve"> MN - jak dla terenów zabudowy mieszkaniowej jednorodzinnej</w:t>
      </w:r>
      <w:r w:rsidR="00DD543D" w:rsidRPr="00DD543D">
        <w:t>, MN-U jak dla terenów mieszkaniowo-usługowych, RZ - jak dla terenów zabudowy zagrodowej oraz UE – jak dla terenów zabudowy związanej ze stałym lub tymczasowym pobytem dzieci i młodzieży</w:t>
      </w:r>
      <w:r w:rsidRPr="00DD543D">
        <w:t>.</w:t>
      </w:r>
      <w:r w:rsidRPr="007D7A73">
        <w:rPr>
          <w:color w:val="FF0000"/>
        </w:rPr>
        <w:t xml:space="preserve"> </w:t>
      </w:r>
      <w:r w:rsidR="00DD543D" w:rsidRPr="00DD543D">
        <w:t xml:space="preserve">Na terenach U-P w zakresie zasad ochrony środowiska, przyrody i krajobrazu kulturowego plan nakłada obowiązek realizacji </w:t>
      </w:r>
      <w:proofErr w:type="spellStart"/>
      <w:r w:rsidR="00DD543D" w:rsidRPr="00DD543D">
        <w:t>nasadzeń</w:t>
      </w:r>
      <w:proofErr w:type="spellEnd"/>
      <w:r w:rsidR="00DD543D" w:rsidRPr="00DD543D">
        <w:t xml:space="preserve"> zieleni izolacyjnej wzdłuż granic terenów bezpośrednio sąsiadujących z terenami na których dopuszczono funkcje mieszkaniową lub związaną z stałym lub czasowym pobytem dzieci. </w:t>
      </w:r>
      <w:r w:rsidRPr="00DD543D">
        <w:t>Na obszarze planu zakazuje się lokalizacji przedsięwzięć mogących zawsze znacząco oddziaływać na środowisko w rozumieniu przepisów odrębnych z zakresu ochrony środowiska, z wyjątkiem inwestycji celu publicznego</w:t>
      </w:r>
      <w:r w:rsidR="00DD543D">
        <w:t xml:space="preserve"> oraz zakaz lokalizacji zakładów o zwiększonym ryzyku wystąpienia poważnej awarii przemysłowej w rozumieniu przepisów odrębnych</w:t>
      </w:r>
      <w:r w:rsidRPr="00DD543D">
        <w:t>.</w:t>
      </w:r>
      <w:r w:rsidRPr="007D7A73">
        <w:rPr>
          <w:color w:val="FF0000"/>
        </w:rPr>
        <w:t xml:space="preserve"> </w:t>
      </w:r>
      <w:r w:rsidR="00DD543D" w:rsidRPr="00DD543D">
        <w:t xml:space="preserve">Plan dopuszcza jednak lokalizacji przedsięwzięć mogących potencjalnie znacząco oddziaływać na środowisko w rozumieniu przepisów odrębnych z zakresu infrastruktury technicznej i drogowej oraz dla których przeprowadzona procedura oceny </w:t>
      </w:r>
      <w:r w:rsidR="00DD543D" w:rsidRPr="00475A79">
        <w:t>oddziaływania na środowisko wykazała brak niekorzystnego wpływu na ochronę przyrody lub środowisko, lub dla których nie stwierdzono konieczności przeprowadzenia oceny oddziaływania na środowisko. W planie w</w:t>
      </w:r>
      <w:r w:rsidRPr="00475A79">
        <w:t xml:space="preserve">prowadzono </w:t>
      </w:r>
      <w:r w:rsidR="00DD543D" w:rsidRPr="00475A79">
        <w:t xml:space="preserve">również </w:t>
      </w:r>
      <w:r w:rsidRPr="00475A79">
        <w:t xml:space="preserve">zakaz odprowadzania ścieków bezpośrednio do gruntu, z wyłączeniem wód opadowych lub roztopowych, niepochodzących z powierzchni zanieczyszczonych. </w:t>
      </w:r>
      <w:r w:rsidR="00475A79" w:rsidRPr="00475A79">
        <w:t>Plan nakłada także w zakresie zasad ochrony środowiska, przyrody i krajobrazu kulturowego obowiązek sytuowania zabudowy od granic lasu zgodnie z przepisami odrębnymi oraz obowiązek stosowania rozwiązań mających na celu minimalizację uciążliwości spowodowanych prowadzeniem działalności gospodarczej.</w:t>
      </w:r>
    </w:p>
    <w:p w14:paraId="149B3F79" w14:textId="2FB15176" w:rsidR="00DA7E83" w:rsidRDefault="00FF779C" w:rsidP="00C5084D">
      <w:r w:rsidRPr="007D7A73">
        <w:t>W p</w:t>
      </w:r>
      <w:r w:rsidR="00475A79">
        <w:t>l</w:t>
      </w:r>
      <w:r w:rsidRPr="007D7A73">
        <w:t xml:space="preserve">anie w zakresie zasad ochrony dziedzictwa kulturowego i zabytków, w tym krajobrazów kulturowych, oraz dóbr kultury współczesnej </w:t>
      </w:r>
      <w:r w:rsidR="00475A79">
        <w:t xml:space="preserve">znalazły się zapisy </w:t>
      </w:r>
      <w:r w:rsidR="00256CE0">
        <w:t xml:space="preserve">ustalające:  </w:t>
      </w:r>
      <w:r w:rsidR="00DA7E83" w:rsidRPr="00DA7E83">
        <w:t>ochronę zabytkowego dworu obronnego wraz z otaczającym ogrodem,</w:t>
      </w:r>
      <w:r w:rsidR="00760CD3">
        <w:t xml:space="preserve"> </w:t>
      </w:r>
      <w:r w:rsidR="00DA7E83" w:rsidRPr="00DA7E83">
        <w:t>stanowiący część założenia parkowo-dworskiego zgodnie z przepisami o ochronie</w:t>
      </w:r>
      <w:r w:rsidR="00256CE0">
        <w:t xml:space="preserve"> </w:t>
      </w:r>
      <w:r w:rsidR="00DA7E83" w:rsidRPr="00DA7E83">
        <w:t>zabytków i opiece nad zabytkami</w:t>
      </w:r>
      <w:r w:rsidR="00256CE0">
        <w:t xml:space="preserve">, a także </w:t>
      </w:r>
      <w:r w:rsidR="00DA7E83" w:rsidRPr="00DA7E83">
        <w:t>dla strefy ścisłej ochrony konserwatorskiej zespołu parkowo-dworskiego</w:t>
      </w:r>
      <w:r w:rsidR="00256CE0">
        <w:t xml:space="preserve"> </w:t>
      </w:r>
      <w:r w:rsidR="00DA7E83" w:rsidRPr="00DA7E83">
        <w:t>obejmującej ogród dworski, wpisanej do rejestru zabytków:</w:t>
      </w:r>
      <w:r w:rsidR="00256CE0">
        <w:t xml:space="preserve"> </w:t>
      </w:r>
      <w:r w:rsidR="00DA7E83" w:rsidRPr="00DA7E83">
        <w:t>zachowanie pierwotnego układu przestrzennego zespołu urbanistycznego, w tym</w:t>
      </w:r>
      <w:r w:rsidR="00256CE0">
        <w:t xml:space="preserve"> </w:t>
      </w:r>
      <w:r w:rsidR="00DA7E83" w:rsidRPr="00DA7E83">
        <w:t>układów założeń parkowych oraz poszczególnych elementów zieleni, zachowanie ładu przestrzennego ze szczególnym uwzględnieniem wartości</w:t>
      </w:r>
      <w:r w:rsidR="00256CE0">
        <w:t xml:space="preserve"> </w:t>
      </w:r>
      <w:r w:rsidR="00DA7E83" w:rsidRPr="00DA7E83">
        <w:t>przyrodniczych i historycznych zieleni</w:t>
      </w:r>
      <w:r w:rsidR="00256CE0">
        <w:t xml:space="preserve">; </w:t>
      </w:r>
      <w:r w:rsidR="00DA7E83" w:rsidRPr="00DA7E83">
        <w:t>zakaz lokalizacji nowych obiektów budowlanych; ochronę obiektów zabytkowych wpisanych do gminnej ewidencji zabytków</w:t>
      </w:r>
      <w:r w:rsidR="00E32384">
        <w:t xml:space="preserve">. Plan ustala także </w:t>
      </w:r>
      <w:r w:rsidR="00DA7E83" w:rsidRPr="00DA7E83">
        <w:t>dla obiektów zabytkowych wpisanych do gminnej ewidencji zabytków: utrzymanie cech indywidualnych lub stylowych zabytków,</w:t>
      </w:r>
      <w:r w:rsidR="00C5084D">
        <w:t xml:space="preserve"> </w:t>
      </w:r>
      <w:r w:rsidR="00DA7E83" w:rsidRPr="00DA7E83">
        <w:t>zachowanie bryły budynków, formy dachu, kompozycji i wystroju elewacji,</w:t>
      </w:r>
      <w:r w:rsidR="00C5084D">
        <w:t xml:space="preserve"> </w:t>
      </w:r>
      <w:r w:rsidR="00DA7E83" w:rsidRPr="00DA7E83">
        <w:t>zachowanie istniejących podziałów stolarki okiennej i drzwiowej</w:t>
      </w:r>
      <w:r w:rsidR="00C5084D">
        <w:t xml:space="preserve">; a także: dopuszcza </w:t>
      </w:r>
      <w:r w:rsidR="00DA7E83" w:rsidRPr="00DA7E83">
        <w:t>prac</w:t>
      </w:r>
      <w:r w:rsidR="00C5084D">
        <w:t>e</w:t>
      </w:r>
      <w:r w:rsidR="00DA7E83" w:rsidRPr="00DA7E83">
        <w:t xml:space="preserve"> odtworzeniow</w:t>
      </w:r>
      <w:r w:rsidR="00C5084D">
        <w:t>e</w:t>
      </w:r>
      <w:r w:rsidR="00DA7E83" w:rsidRPr="00DA7E83">
        <w:t>, służąc</w:t>
      </w:r>
      <w:r w:rsidR="00C5084D">
        <w:t xml:space="preserve">e </w:t>
      </w:r>
      <w:r w:rsidR="00DA7E83" w:rsidRPr="00DA7E83">
        <w:t>przywróceniu pierwotnej formy</w:t>
      </w:r>
      <w:r w:rsidR="00C5084D">
        <w:t xml:space="preserve"> </w:t>
      </w:r>
      <w:r w:rsidR="00DA7E83" w:rsidRPr="00DA7E83">
        <w:t>obiektów, w tym przywróceni</w:t>
      </w:r>
      <w:r w:rsidR="00C5084D">
        <w:t>e</w:t>
      </w:r>
      <w:r w:rsidR="00DA7E83" w:rsidRPr="00DA7E83">
        <w:t xml:space="preserve"> na elewacjach detalu architektonicznego,</w:t>
      </w:r>
      <w:r w:rsidR="00C5084D">
        <w:t xml:space="preserve"> </w:t>
      </w:r>
      <w:r w:rsidR="00DA7E83" w:rsidRPr="00DA7E83">
        <w:lastRenderedPageBreak/>
        <w:t>proporcji otworów okiennych i drzwiowych oraz formy stolarki</w:t>
      </w:r>
      <w:r w:rsidR="00C5084D">
        <w:t>,</w:t>
      </w:r>
      <w:r w:rsidR="00DA7E83" w:rsidRPr="00DA7E83">
        <w:t xml:space="preserve"> budow</w:t>
      </w:r>
      <w:r w:rsidR="00C5084D">
        <w:t>ę</w:t>
      </w:r>
      <w:r w:rsidR="00DA7E83" w:rsidRPr="00DA7E83">
        <w:t xml:space="preserve"> ramp, montażu wewnętrznych urządzeń windowych,</w:t>
      </w:r>
      <w:r w:rsidR="00C5084D">
        <w:t xml:space="preserve"> </w:t>
      </w:r>
      <w:r w:rsidR="00DA7E83" w:rsidRPr="00DA7E83">
        <w:t>celem dostosowania budynków do potrzeb osób niepełnosprawnych,</w:t>
      </w:r>
      <w:r w:rsidR="00C5084D">
        <w:t xml:space="preserve"> </w:t>
      </w:r>
      <w:r w:rsidR="00DA7E83" w:rsidRPr="00DA7E83">
        <w:t>stosowanie materiałów tożsamych lub zbliżonych do pierwotnie użytych z</w:t>
      </w:r>
      <w:r w:rsidR="00C5084D">
        <w:t> </w:t>
      </w:r>
      <w:r w:rsidR="00DA7E83" w:rsidRPr="00DA7E83">
        <w:t>zastrzeżeniem, że zakazuje się syntetycznych okładzin elewacyjnych i paneli</w:t>
      </w:r>
      <w:r w:rsidR="00C5084D">
        <w:t xml:space="preserve"> </w:t>
      </w:r>
      <w:r w:rsidR="00DA7E83" w:rsidRPr="00DA7E83">
        <w:t>imitujących naturalne materiały budowlane, stosowanie dachówki ceramicznej i łupka jako pokryć dachów spadzistych,</w:t>
      </w:r>
      <w:r w:rsidR="00C5084D">
        <w:t xml:space="preserve"> </w:t>
      </w:r>
      <w:r w:rsidR="00DA7E83" w:rsidRPr="00DA7E83">
        <w:t>stosowanie kolorystki harmonizującej z otoczeniem oraz historycznym</w:t>
      </w:r>
      <w:r w:rsidR="00C5084D">
        <w:t xml:space="preserve"> </w:t>
      </w:r>
      <w:r w:rsidR="00DA7E83" w:rsidRPr="00DA7E83">
        <w:t>charakterem obiektu, zbliżonej do kolorów tradycyjnych materiałów</w:t>
      </w:r>
      <w:r w:rsidR="00C5084D">
        <w:t xml:space="preserve"> </w:t>
      </w:r>
      <w:r w:rsidR="00DA7E83" w:rsidRPr="00DA7E83">
        <w:t>budowlanych, w tym drewna, kamienia i cegły,</w:t>
      </w:r>
      <w:r w:rsidR="00C5084D">
        <w:t xml:space="preserve"> </w:t>
      </w:r>
      <w:r w:rsidR="00DA7E83" w:rsidRPr="00DA7E83">
        <w:t>dopuszczenie zachowania lub wymiany stolarki pod warunkiem zachowania</w:t>
      </w:r>
      <w:r w:rsidR="00C5084D">
        <w:t xml:space="preserve"> </w:t>
      </w:r>
      <w:r w:rsidR="00DA7E83" w:rsidRPr="00DA7E83">
        <w:t>pierwotnych wielkości otworów okiennych i drzwiowych oraz ich podziałów z</w:t>
      </w:r>
      <w:r w:rsidR="00C5084D">
        <w:t> </w:t>
      </w:r>
      <w:r w:rsidR="00DA7E83" w:rsidRPr="00DA7E83">
        <w:t>pełnoplastycznymi elementami konstrukcyjnymi ramiaków</w:t>
      </w:r>
      <w:r w:rsidR="00C5084D">
        <w:t xml:space="preserve">. Ponadto plan nakłada obowiązek stosowania </w:t>
      </w:r>
      <w:r w:rsidR="00C5084D" w:rsidRPr="00DA7E83">
        <w:t>przepis</w:t>
      </w:r>
      <w:r w:rsidR="00C5084D">
        <w:t>ów</w:t>
      </w:r>
      <w:r w:rsidR="00C5084D" w:rsidRPr="00DA7E83">
        <w:t xml:space="preserve"> odrębn</w:t>
      </w:r>
      <w:r w:rsidR="00C5084D">
        <w:t>ych</w:t>
      </w:r>
      <w:r w:rsidR="00C5084D" w:rsidRPr="00DA7E83">
        <w:t xml:space="preserve"> o</w:t>
      </w:r>
      <w:r w:rsidR="00C5084D">
        <w:t xml:space="preserve"> </w:t>
      </w:r>
      <w:r w:rsidR="00C5084D" w:rsidRPr="00DA7E83">
        <w:t>ochronie zabytków i opiece nad zabytkami</w:t>
      </w:r>
      <w:r w:rsidR="00C5084D">
        <w:t xml:space="preserve"> </w:t>
      </w:r>
      <w:r w:rsidR="00DA7E83" w:rsidRPr="00DA7E83">
        <w:t>dla stanowisk archeologicznych w przypadku prowadzenia robót ziemnych, na</w:t>
      </w:r>
      <w:r w:rsidR="00C5084D">
        <w:t xml:space="preserve"> </w:t>
      </w:r>
      <w:r w:rsidR="00DA7E83" w:rsidRPr="00DA7E83">
        <w:t>którym znajdują się zabytki archeologiczne</w:t>
      </w:r>
      <w:r w:rsidR="00C5084D">
        <w:t>.</w:t>
      </w:r>
    </w:p>
    <w:p w14:paraId="729BEAE1" w14:textId="35EDE706" w:rsidR="00475A79" w:rsidRPr="007D7A73" w:rsidRDefault="00475A79" w:rsidP="00475A79">
      <w:r>
        <w:t xml:space="preserve">W przypadku wymagań wynikających z potrzeb kształtowania </w:t>
      </w:r>
      <w:r w:rsidR="00C5084D">
        <w:t>przestrzeni</w:t>
      </w:r>
      <w:r>
        <w:t xml:space="preserve"> publicznych plan ustala obowiązek</w:t>
      </w:r>
      <w:r w:rsidRPr="00475A79">
        <w:t xml:space="preserve"> zagospodarowania terenu i kształtowania nawierzchni ulic, chodników i</w:t>
      </w:r>
      <w:r>
        <w:t> </w:t>
      </w:r>
      <w:r w:rsidRPr="00475A79">
        <w:t>placów w sposób umożliwiający korzystanie osobom ze szczególnymi potrzebami,</w:t>
      </w:r>
      <w:r>
        <w:t xml:space="preserve"> </w:t>
      </w:r>
      <w:r w:rsidRPr="00475A79">
        <w:t>na zasadach ustalonych w przepisach odrębnych</w:t>
      </w:r>
      <w:r>
        <w:t xml:space="preserve">, a także dopuszcza </w:t>
      </w:r>
      <w:r w:rsidRPr="00475A79">
        <w:t>lokalizacj</w:t>
      </w:r>
      <w:r>
        <w:t>ę</w:t>
      </w:r>
      <w:r w:rsidRPr="00475A79">
        <w:t xml:space="preserve"> wiat przystankowych i zieleni na terenach dróg,</w:t>
      </w:r>
      <w:r>
        <w:t xml:space="preserve"> </w:t>
      </w:r>
      <w:r w:rsidRPr="00475A79">
        <w:t>z wyjątkiem pasa jezdnego, pod warunkiem nienaruszania wymagań określonych w</w:t>
      </w:r>
      <w:r>
        <w:t xml:space="preserve"> </w:t>
      </w:r>
      <w:r w:rsidRPr="00475A79">
        <w:t>przepisach odrębnych o drogach publicznych.</w:t>
      </w:r>
    </w:p>
    <w:p w14:paraId="76E82B97" w14:textId="0D8D4C78" w:rsidR="00FF779C" w:rsidRPr="007D7A73" w:rsidRDefault="00FF779C" w:rsidP="00DA7E83">
      <w:r w:rsidRPr="007D7A73">
        <w:t xml:space="preserve">W zakresie granic i sposobu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planach zagospodarowania województwa </w:t>
      </w:r>
      <w:r w:rsidR="00DA7E83">
        <w:t xml:space="preserve">w planie </w:t>
      </w:r>
      <w:r w:rsidRPr="007D7A73">
        <w:t>ustalono ograniczenia w zagospodarowaniu terenów wynikające z</w:t>
      </w:r>
      <w:r w:rsidR="00DA7E83">
        <w:t> </w:t>
      </w:r>
      <w:r w:rsidRPr="007D7A73">
        <w:t xml:space="preserve">lokalizacji terenów w obszarze </w:t>
      </w:r>
      <w:proofErr w:type="spellStart"/>
      <w:r w:rsidRPr="007D7A73">
        <w:t>Południowomałopolskiego</w:t>
      </w:r>
      <w:proofErr w:type="spellEnd"/>
      <w:r w:rsidRPr="007D7A73">
        <w:t xml:space="preserve"> Obszaru Chronionego Krajobrazu, na których obowiązują zasady ustalone w przepisach odrębnych</w:t>
      </w:r>
      <w:r w:rsidR="00DA7E83">
        <w:t xml:space="preserve">, </w:t>
      </w:r>
      <w:r w:rsidR="00DA7E83" w:rsidRPr="00DA7E83">
        <w:t>ograniczenia w</w:t>
      </w:r>
      <w:r w:rsidR="00DA7E83">
        <w:t> </w:t>
      </w:r>
      <w:r w:rsidR="00DA7E83" w:rsidRPr="00DA7E83">
        <w:t>zagospodarowaniu wynikające z lokalizacji terenów w granicach</w:t>
      </w:r>
      <w:r w:rsidR="00DA7E83">
        <w:t xml:space="preserve"> </w:t>
      </w:r>
      <w:r w:rsidR="00DA7E83" w:rsidRPr="00DA7E83">
        <w:t>strefy ochronnej dla ujęcia wody powierzchniowej z rzeki Skawy zgodnie z</w:t>
      </w:r>
      <w:r w:rsidR="00DA7E83">
        <w:t xml:space="preserve"> </w:t>
      </w:r>
      <w:r w:rsidR="00DA7E83" w:rsidRPr="00DA7E83">
        <w:t>przepisami odrębnymi</w:t>
      </w:r>
      <w:r w:rsidR="00DA7E83">
        <w:t xml:space="preserve">, </w:t>
      </w:r>
      <w:r w:rsidR="00DA7E83" w:rsidRPr="00DA7E83">
        <w:t>ograniczenia w</w:t>
      </w:r>
      <w:r w:rsidR="00DA7E83">
        <w:t> </w:t>
      </w:r>
      <w:r w:rsidR="00DA7E83" w:rsidRPr="00DA7E83">
        <w:t>zagospodarowaniu wynikające z lokalizacji terenów w obszarach</w:t>
      </w:r>
      <w:r w:rsidR="00DA7E83">
        <w:t xml:space="preserve"> </w:t>
      </w:r>
      <w:r w:rsidR="00DA7E83" w:rsidRPr="00DA7E83">
        <w:t>szczególnego zagrożenia powodzią, na których prawdopodobieństwo wystąpienia</w:t>
      </w:r>
      <w:r w:rsidR="00DA7E83">
        <w:t xml:space="preserve"> </w:t>
      </w:r>
      <w:r w:rsidR="00DA7E83" w:rsidRPr="00DA7E83">
        <w:t>powodzi jest wysokie (Q10%) oraz obszarach szczególnego zagrożenia powodzią, na</w:t>
      </w:r>
      <w:r w:rsidR="00DA7E83">
        <w:t xml:space="preserve"> </w:t>
      </w:r>
      <w:r w:rsidR="00DA7E83" w:rsidRPr="00DA7E83">
        <w:t>których prawdopodobieństwo wystąpienia powodzi jest średnie (Q1%) zgodnie z</w:t>
      </w:r>
      <w:r w:rsidR="00DA7E83">
        <w:t xml:space="preserve"> </w:t>
      </w:r>
      <w:r w:rsidR="00DA7E83" w:rsidRPr="00DA7E83">
        <w:t>przepisami odrębnymi</w:t>
      </w:r>
      <w:r w:rsidR="00DA7E83">
        <w:t xml:space="preserve"> oraz </w:t>
      </w:r>
      <w:r w:rsidR="00DA7E83" w:rsidRPr="00DA7E83">
        <w:t>ograniczenia w</w:t>
      </w:r>
      <w:r w:rsidR="00DA7E83">
        <w:t> </w:t>
      </w:r>
      <w:r w:rsidR="00DA7E83" w:rsidRPr="00DA7E83">
        <w:t>zagospodarowaniu wynikające z lokalizacji terenów w granicach</w:t>
      </w:r>
      <w:r w:rsidR="00DA7E83">
        <w:t xml:space="preserve"> </w:t>
      </w:r>
      <w:r w:rsidR="00DA7E83" w:rsidRPr="00DA7E83">
        <w:t>terenów zagrożonego ruchami</w:t>
      </w:r>
      <w:r w:rsidR="00DA7E83">
        <w:t xml:space="preserve"> </w:t>
      </w:r>
      <w:r w:rsidR="00DA7E83" w:rsidRPr="00DA7E83">
        <w:t>masowymi oraz w obszarach osuwisk zgodnie z</w:t>
      </w:r>
      <w:r w:rsidR="00DA7E83">
        <w:t xml:space="preserve"> </w:t>
      </w:r>
      <w:r w:rsidR="00DA7E83" w:rsidRPr="00DA7E83">
        <w:t>przepisami odrębnymi.</w:t>
      </w:r>
    </w:p>
    <w:p w14:paraId="43DD296E" w14:textId="0DA1B547" w:rsidR="00FF779C" w:rsidRPr="007D7A73" w:rsidRDefault="00FF779C" w:rsidP="00DA7E83">
      <w:r w:rsidRPr="007D7A73">
        <w:t>W zakresie szczególnych warunków zagospodarowania terenów oraz ograniczeń w ich użytkowaniu, w tym zakaz zabudowy ustalono</w:t>
      </w:r>
      <w:r w:rsidR="00DA7E83">
        <w:t xml:space="preserve"> strefy </w:t>
      </w:r>
      <w:r w:rsidR="00DA7E83" w:rsidRPr="00DA7E83">
        <w:t>sanitarne cmentarza 50 m i 150 m, dla których obowiązują zasady</w:t>
      </w:r>
      <w:r w:rsidR="00DA7E83">
        <w:t xml:space="preserve"> </w:t>
      </w:r>
      <w:r w:rsidR="00DA7E83" w:rsidRPr="00DA7E83">
        <w:t>użytkowania określone w przepisach odrębnych</w:t>
      </w:r>
      <w:r w:rsidR="00DA7E83">
        <w:t xml:space="preserve"> oraz </w:t>
      </w:r>
      <w:r w:rsidR="00DA7E83" w:rsidRPr="00DA7E83">
        <w:t>zakaz realizacji części podziemnych budynków w obrębie obszarów zagrożenia</w:t>
      </w:r>
      <w:r w:rsidR="00DA7E83">
        <w:t xml:space="preserve"> </w:t>
      </w:r>
      <w:r w:rsidR="00DA7E83" w:rsidRPr="00DA7E83">
        <w:t>powodzią, na których prawdopodobieństwo wystąpienia powodzi jest niskie</w:t>
      </w:r>
      <w:r w:rsidR="00DA7E83">
        <w:t xml:space="preserve"> </w:t>
      </w:r>
      <w:r w:rsidR="00DA7E83" w:rsidRPr="00DA7E83">
        <w:t>(Q0,2%).</w:t>
      </w:r>
    </w:p>
    <w:p w14:paraId="08040FF0" w14:textId="17CC5898" w:rsidR="00DA7E83" w:rsidRDefault="00FF779C" w:rsidP="00DA7E83">
      <w:r w:rsidRPr="007D7A73">
        <w:t xml:space="preserve">W zakresie zasad i warunków scalania i podziału nieruchomości </w:t>
      </w:r>
      <w:r w:rsidR="00DA7E83">
        <w:t xml:space="preserve">plan nie ustala obszarów objętych scalaniem i podziałem nieruchomości, natomiast w przypadku </w:t>
      </w:r>
      <w:r w:rsidR="00DA7E83" w:rsidRPr="00DA7E83">
        <w:t>przeprowadzenia procedury scalania i podziału nieruchomości ustala</w:t>
      </w:r>
      <w:r w:rsidR="00DA7E83">
        <w:t xml:space="preserve"> </w:t>
      </w:r>
      <w:r w:rsidR="00DA7E83" w:rsidRPr="00DA7E83">
        <w:t>się: minimalną wielkość działek</w:t>
      </w:r>
      <w:r w:rsidR="00DA7E83">
        <w:t xml:space="preserve"> na</w:t>
      </w:r>
      <w:r w:rsidR="00DA7E83" w:rsidRPr="00DA7E83">
        <w:t xml:space="preserve"> 700 m 2 ,</w:t>
      </w:r>
      <w:r w:rsidR="00DA7E83">
        <w:t xml:space="preserve"> </w:t>
      </w:r>
      <w:r w:rsidR="00DA7E83" w:rsidRPr="00DA7E83">
        <w:t>minimalną szerokość frontu działki</w:t>
      </w:r>
      <w:r w:rsidR="00DA7E83">
        <w:t xml:space="preserve"> </w:t>
      </w:r>
      <w:r w:rsidR="00DA7E83" w:rsidRPr="00DA7E83">
        <w:t xml:space="preserve"> </w:t>
      </w:r>
      <w:r w:rsidR="00DA7E83">
        <w:t xml:space="preserve">na </w:t>
      </w:r>
      <w:r w:rsidR="00DA7E83" w:rsidRPr="00DA7E83">
        <w:t>16 m,</w:t>
      </w:r>
      <w:r w:rsidR="00DA7E83">
        <w:t xml:space="preserve"> </w:t>
      </w:r>
      <w:r w:rsidR="00DA7E83" w:rsidRPr="00DA7E83">
        <w:t>kąt położenia granic działek w stosunku do linii rozgraniczającej z drogą, z</w:t>
      </w:r>
      <w:r w:rsidR="00DA7E83">
        <w:t xml:space="preserve"> </w:t>
      </w:r>
      <w:r w:rsidR="00DA7E83" w:rsidRPr="00DA7E83">
        <w:t xml:space="preserve">której ustalono obsługę komunikacyjną </w:t>
      </w:r>
      <w:r w:rsidR="00DA7E83">
        <w:t xml:space="preserve">na </w:t>
      </w:r>
      <w:r w:rsidR="00DA7E83" w:rsidRPr="00DA7E83">
        <w:t>90°, z dopuszczeniem odstępstwa o nie</w:t>
      </w:r>
      <w:r w:rsidR="00DA7E83">
        <w:t xml:space="preserve"> </w:t>
      </w:r>
      <w:r w:rsidR="00DA7E83" w:rsidRPr="00DA7E83">
        <w:t>więcej niż 30°.</w:t>
      </w:r>
    </w:p>
    <w:p w14:paraId="444715B7" w14:textId="6E6CA3FF" w:rsidR="00DA7E83" w:rsidRDefault="00FF779C" w:rsidP="00AF2274">
      <w:r w:rsidRPr="00DA7E83">
        <w:lastRenderedPageBreak/>
        <w:t xml:space="preserve">W zakresie zasad modernizacji, rozbudowy i budowy systemów komunikacji </w:t>
      </w:r>
      <w:r w:rsidR="00DA7E83">
        <w:t xml:space="preserve">plan </w:t>
      </w:r>
      <w:r w:rsidR="00AF2274">
        <w:t>ustala podstawowy układ komunikacyjny składający się z dróg oznaczonych na rysunku planu jako KDZ – teren drogi zbiorczej, KD – teren drogi lokalnej, KDD – teren drogi dojazdowej i KR – teren komunikacji drogowej wewnętrznej. W planie ustalono obsługę komunikacyjną terenów przeznaczonych pod zabudowę z przyległych dróg publicznych, wewnętrznych oraz dojazdów. Parametry dróg publicznych i wewnętrznych ustalono zgodnie z ustaleniami szczegółowymi dla poszczególnych terenów w planie.</w:t>
      </w:r>
    </w:p>
    <w:p w14:paraId="3BBF432E" w14:textId="3F49A19E" w:rsidR="00AF2274" w:rsidRDefault="00AF2274" w:rsidP="007C1ABC">
      <w:r w:rsidRPr="00BF154D">
        <w:t xml:space="preserve">W zakresie wskaźników i zasad lokalizowania miejsc do parkowania plan ustala </w:t>
      </w:r>
      <w:r w:rsidR="007C1ABC" w:rsidRPr="00BF154D">
        <w:t xml:space="preserve">obowiązek zapewnienia miejsc do parkowania w granicy działki budowlanej, na której zlokalizowana jest inwestycja w liczbie nie mniejszej niż: 1 miejsce do parkowania na 1 lokal mieszkalny dla zabudowy mieszkaniowej jednorodzinnej, 1 miejsce do parkowania na 1 domek letniskowy dla zabudowy letniskowej lub rekreacji indywidualnej, 2 miejsca do parkowania na każde rozpoczęte 100 m 2 powierzchni użytkowej lub 1 miejsce do parkowania na każde </w:t>
      </w:r>
      <w:r w:rsidR="007C1ABC" w:rsidRPr="00BF154D">
        <w:br/>
        <w:t>3 zatrudnione osoby dla zabudowy usług publicznych oraz usług biurowych, 1 miejsce do parkowania na każde rozpoczęte 10 m</w:t>
      </w:r>
      <w:r w:rsidR="007C1ABC" w:rsidRPr="00F11265">
        <w:rPr>
          <w:vertAlign w:val="superscript"/>
        </w:rPr>
        <w:t>2</w:t>
      </w:r>
      <w:r w:rsidR="007C1ABC" w:rsidRPr="00BF154D">
        <w:t xml:space="preserve"> sali konsumpcyjnej dla zabudowy usług gastronomii,  </w:t>
      </w:r>
      <w:r w:rsidR="00F11265">
        <w:br/>
      </w:r>
      <w:r w:rsidR="007C1ABC" w:rsidRPr="00BF154D">
        <w:t xml:space="preserve">3 miejsca do parkowania na każde rozpoczęte 10 łóżek lub 0,5 miejsca do parkowania </w:t>
      </w:r>
      <w:r w:rsidR="007C1ABC" w:rsidRPr="00BF154D">
        <w:br/>
        <w:t>na 1 pokój dla zabudowy usług turystyki, 1 miejsce do parkowania na każde rozpoczęte 100 m 2 powierzchni użytkowej lub 1 miejsce do parkowania na każde 3 zatrudnione osoby dla zabudowy usług sportu i rekreacji, 2 miejsca do parkowania na każde 5 zatrudnionych osób dla zabudowy produkcji, składów i magazynów oraz usług rzemieślniczych, 2 miejsca do parkowania na każde rozpoczęte 100 m 2 powierzchni użytkowej lub 1 miejsce do parkowania na każde 5 zatrudnionych osób dla obiektów usługowych innych niż wymienionych poprzednio, 1 miejsce do parkowania na 1 lokal mieszkalny oraz 1 miejsce do parkowania dla pojazdu rolniczego dla zabudowy zagrodowej, 3 miejsca do parkowania na każde rozpoczęte 10 łóżek lub 0,5 miejsca do parkowania na 1 pokój dla zabudowy zagrodowej realizującej funkcję agroturystyki, 1 miejsce - na 1 ha terenu cmentarza. Plan ustala także sumaryczną liczbę</w:t>
      </w:r>
      <w:r w:rsidR="007C1ABC">
        <w:t xml:space="preserve"> miejsc do parkowania dla poszczególnych funkcji w przypadku łączenia tych funkcji w ramach jednego terenu. </w:t>
      </w:r>
      <w:r>
        <w:t>W przypadku minimalnej liczby miejsc postojowych dla pojazdów zaopatrzonych w kartę parkingową, poza drogami publicznymi oraz strefami ruchu i</w:t>
      </w:r>
      <w:r w:rsidR="007C1ABC">
        <w:t> </w:t>
      </w:r>
      <w:r>
        <w:t xml:space="preserve">zamieszkania, plan nakłada obowiązek zapewnienia </w:t>
      </w:r>
      <w:r w:rsidR="007C1ABC">
        <w:t xml:space="preserve">ich stanowisk </w:t>
      </w:r>
      <w:r>
        <w:t xml:space="preserve">w liczbie: 1 </w:t>
      </w:r>
      <w:r w:rsidR="007C1ABC">
        <w:t xml:space="preserve">stanowiska- </w:t>
      </w:r>
      <w:r>
        <w:t xml:space="preserve">jeżeli liczba miejsc postojowych wynosi od 6 do 15, 2 </w:t>
      </w:r>
      <w:r w:rsidR="007C1ABC">
        <w:t xml:space="preserve">stanowisk - </w:t>
      </w:r>
      <w:r>
        <w:t>jeżeli liczba miejsc postojowych wynosi od 16 do 40,</w:t>
      </w:r>
      <w:r w:rsidR="007C1ABC">
        <w:t xml:space="preserve"> </w:t>
      </w:r>
      <w:r>
        <w:t xml:space="preserve">3 </w:t>
      </w:r>
      <w:r w:rsidR="007C1ABC">
        <w:t>stanowisk -</w:t>
      </w:r>
      <w:r>
        <w:t xml:space="preserve"> jeżeli liczba miejsc postojowych wynosi od 41 do 100</w:t>
      </w:r>
      <w:r w:rsidR="007C1ABC">
        <w:t xml:space="preserve"> lub </w:t>
      </w:r>
      <w:r>
        <w:t>4% ogólnej liczby stanowisk jeżeli liczba miejsc postojowych wynosi</w:t>
      </w:r>
      <w:r w:rsidR="007C1ABC">
        <w:t xml:space="preserve"> </w:t>
      </w:r>
      <w:r>
        <w:t>więcej niż 100</w:t>
      </w:r>
      <w:r w:rsidR="007C1ABC">
        <w:t xml:space="preserve">. </w:t>
      </w:r>
      <w:r>
        <w:t>Ponadto plan nakłada także obowiązek realizowania miejsc do parkowania w formie utwardzonych miejsc postojowych, garaży lub wiat oraz dopuszcza miejsca i urządzenia do parkowania rowerów.</w:t>
      </w:r>
    </w:p>
    <w:p w14:paraId="79B50A9E" w14:textId="474CFE24" w:rsidR="0057443E" w:rsidRDefault="00FF779C" w:rsidP="00760CD3">
      <w:r w:rsidRPr="0057443E">
        <w:t>W zakresie zasad modernizacji, rozbudowy i budowy infrastruktury technicznej</w:t>
      </w:r>
      <w:r w:rsidR="0057443E" w:rsidRPr="0057443E">
        <w:t xml:space="preserve"> plan ustala</w:t>
      </w:r>
      <w:r w:rsidR="0057443E">
        <w:t xml:space="preserve"> dopuszczenie budowy, rozbudowy i przebudowy sieci oraz obiektów i urządzeń infrastruktury technicznej, lokalizację nowych sieci infrastruktury technicznej w liniach rozgraniczających dróg publicznych oraz dróg wewnętrznych z możliwością odstępstwa od tej zasady w sytuacji, gdy warunki terenowe i techniczne, a także przepisy prawa uniemożliwiają ich poprowadzenie na tych terenach oraz zapewnienie dostępu do sieci oraz obiektów infrastruktury technicznej, w tym stacji transformatorowych. W zakresie zaopatrzenia w energię elektryczną plan ustala zaopatrzenie z sieci elektroenergetycznej oraz dopuszcza stosowanie paneli fotowoltaicznych, o mocy równej lub większej mikro instalacji, na </w:t>
      </w:r>
      <w:r w:rsidR="0057443E">
        <w:lastRenderedPageBreak/>
        <w:t xml:space="preserve">wszystkich terenach przeznaczonych pod zabudowę. W zakresie zaopatrzenia w sieć telekomunikacyjną plan ustala zaopatrzenie z siec telekomunikacyjnej w tym sieci bezprzewodowych. W przypadku zaopatrzenia w gaz plan ustala zaopatrzenie z sieci gazowej oraz dopuszcza zaopatrzenie z gazu butlowego wyłącznie do czasu realizacji sieci gazowej. </w:t>
      </w:r>
      <w:r w:rsidR="008D1F19">
        <w:t xml:space="preserve">Plan w zakresie zaopatrzenia w ciepło ustala zaopatrzenie z indywidualnych lub grupowych źródeł ciepła zgodnie z przepisami odrębnymi. W zakresie zaopatrzenia z sieci wodociągowej plan ustala </w:t>
      </w:r>
      <w:r w:rsidR="008D1F19" w:rsidRPr="008D1F19">
        <w:t>zaopatrzenie z sieci wodociągowej</w:t>
      </w:r>
      <w:r w:rsidR="008D1F19">
        <w:t>, lecz w przypadkach uzasadnionych warunkami technicznymi dopuszczenie stosowania indywidualnych ujęć wody, zgodnie z przepisami odrębnymi oraz dopuszczenie wykorzystania lokalnych wodociągów. W zakresie odprowadzania ścieków sanitarnych zostało ustalone odprowadzanie ścieków do oczyszczalni ścieków poprzez sieć kanalizacji sanitarnej oraz dopuszczono odprowadzania ścieków do bezodpływowych zbiorników lub przydomowych oczyszczalni ścieków wyłącznie do czasu realizacji sieci kanalizacji sanitarnej. W zakresie odprowadzania wód opadowych i</w:t>
      </w:r>
      <w:r w:rsidR="00760CD3">
        <w:t> </w:t>
      </w:r>
      <w:r w:rsidR="008D1F19">
        <w:t>roztopowych dopuszcza się w planie retencjonowani</w:t>
      </w:r>
      <w:r w:rsidR="00760CD3">
        <w:t>e</w:t>
      </w:r>
      <w:r w:rsidR="008D1F19">
        <w:t xml:space="preserve"> wód opadowych,</w:t>
      </w:r>
      <w:r w:rsidR="00760CD3">
        <w:t xml:space="preserve"> a także </w:t>
      </w:r>
      <w:r w:rsidR="008D1F19">
        <w:t>odprowadzani</w:t>
      </w:r>
      <w:r w:rsidR="00760CD3">
        <w:t>e</w:t>
      </w:r>
      <w:r w:rsidR="008D1F19">
        <w:t xml:space="preserve"> </w:t>
      </w:r>
      <w:r w:rsidR="00760CD3">
        <w:t xml:space="preserve">do sieci kanalizacji deszczowej lub ogólnospławnej </w:t>
      </w:r>
      <w:r w:rsidR="008D1F19">
        <w:t>wód opadowych i</w:t>
      </w:r>
      <w:r w:rsidR="00760CD3">
        <w:t> </w:t>
      </w:r>
      <w:r w:rsidR="008D1F19">
        <w:t>roztopowych</w:t>
      </w:r>
      <w:r w:rsidR="00760CD3">
        <w:t>. W zakresie gospodarki odpadami plan ustala prowadzenie jej zgodnie z przepisami odrębnymi.</w:t>
      </w:r>
    </w:p>
    <w:p w14:paraId="2FA9E2C9" w14:textId="11DF8E62" w:rsidR="00FF779C" w:rsidRPr="007D7A73" w:rsidRDefault="00FF779C" w:rsidP="00B4357E">
      <w:pPr>
        <w:rPr>
          <w:color w:val="FF0000"/>
        </w:rPr>
      </w:pPr>
      <w:r w:rsidRPr="00BF154D">
        <w:t xml:space="preserve">Na końcu rozdziału </w:t>
      </w:r>
      <w:r w:rsidR="00BF154D" w:rsidRPr="00BF154D">
        <w:t>znalazł się zapis o nie ustaleniu w planie sposobu i terminu tymczasowego zagospodarowania, urządzani i użytkowania trenów objętych planem</w:t>
      </w:r>
      <w:r w:rsidR="00BF154D">
        <w:t>, a także</w:t>
      </w:r>
      <w:r w:rsidR="00BF154D" w:rsidRPr="00BF154D">
        <w:t xml:space="preserve"> </w:t>
      </w:r>
      <w:r w:rsidRPr="00BF154D">
        <w:t>ustalono stawkę procentową, o której mowa w art. 36 ust. 4 ustawy o planowaniu i</w:t>
      </w:r>
      <w:r w:rsidR="00BF154D">
        <w:t> </w:t>
      </w:r>
      <w:r w:rsidRPr="00BF154D">
        <w:t>zagospodarowaniu przestrzennym</w:t>
      </w:r>
      <w:r w:rsidR="00BF154D" w:rsidRPr="00BF154D">
        <w:t>, różniącą się w zależności od przeznaczenia terenu w</w:t>
      </w:r>
      <w:r w:rsidR="00BF154D">
        <w:t> </w:t>
      </w:r>
      <w:r w:rsidR="00BF154D" w:rsidRPr="00BF154D">
        <w:t>planie</w:t>
      </w:r>
      <w:r w:rsidR="00BF154D">
        <w:rPr>
          <w:color w:val="FF0000"/>
        </w:rPr>
        <w:t>.</w:t>
      </w:r>
    </w:p>
    <w:p w14:paraId="2B983358" w14:textId="77777777" w:rsidR="00B73D84" w:rsidRDefault="00FF779C" w:rsidP="00B73D84">
      <w:r w:rsidRPr="0057443E">
        <w:t>W rozdziale 3 znajdują się ustalenia szczegółowe</w:t>
      </w:r>
      <w:r w:rsidR="0057443E">
        <w:t xml:space="preserve"> dla terenów oznaczonych na rysunku planu</w:t>
      </w:r>
      <w:r w:rsidRPr="0057443E">
        <w:t>. Na obszarze planu wyznaczono:</w:t>
      </w:r>
    </w:p>
    <w:p w14:paraId="507777DC" w14:textId="331A8703" w:rsidR="00FF779C" w:rsidRPr="00B73D84" w:rsidRDefault="00FF779C" w:rsidP="00B73D84">
      <w:pPr>
        <w:pStyle w:val="Akapitzlist"/>
        <w:numPr>
          <w:ilvl w:val="0"/>
          <w:numId w:val="34"/>
        </w:numPr>
      </w:pPr>
      <w:r w:rsidRPr="0057443E">
        <w:t xml:space="preserve">Tereny zabudowy mieszkaniowej jednorodzinnej – </w:t>
      </w:r>
      <w:r w:rsidR="0057443E" w:rsidRPr="0057443E">
        <w:t xml:space="preserve">od </w:t>
      </w:r>
      <w:r w:rsidRPr="00A54D59">
        <w:rPr>
          <w:b/>
          <w:bCs/>
        </w:rPr>
        <w:t>1MN</w:t>
      </w:r>
      <w:r w:rsidRPr="0057443E">
        <w:t xml:space="preserve"> </w:t>
      </w:r>
      <w:r w:rsidR="0057443E" w:rsidRPr="0057443E">
        <w:t>do</w:t>
      </w:r>
      <w:r w:rsidRPr="0057443E">
        <w:t xml:space="preserve"> </w:t>
      </w:r>
      <w:r w:rsidR="0057443E" w:rsidRPr="00A54D59">
        <w:rPr>
          <w:b/>
          <w:bCs/>
        </w:rPr>
        <w:t>104</w:t>
      </w:r>
      <w:r w:rsidRPr="00A54D59">
        <w:rPr>
          <w:b/>
          <w:bCs/>
        </w:rPr>
        <w:t>MN</w:t>
      </w:r>
      <w:r w:rsidRPr="0057443E">
        <w:t xml:space="preserve">: ustalono zabudowę </w:t>
      </w:r>
      <w:r w:rsidRPr="00B73D84">
        <w:t xml:space="preserve">mieszkaniową jako przeznaczenie podstawowe oraz dopuszczono zabudowę usług nieuciążliwych w postaci przeznaczenia uzupełniającego stanowiącego nie więcej niż </w:t>
      </w:r>
      <w:r w:rsidR="0057443E" w:rsidRPr="00B73D84">
        <w:t>3</w:t>
      </w:r>
      <w:r w:rsidRPr="00B73D84">
        <w:t>0% powierzchni</w:t>
      </w:r>
      <w:r w:rsidR="0057443E" w:rsidRPr="00B73D84">
        <w:t xml:space="preserve"> użytkowej zabudowy</w:t>
      </w:r>
      <w:r w:rsidRPr="00B73D84">
        <w:t xml:space="preserve">. </w:t>
      </w:r>
      <w:r w:rsidR="00B4357E" w:rsidRPr="00B73D84">
        <w:t xml:space="preserve">Maksymalna powierzchnia zabudowy nie większa niż 40% powierzchni działki i minimalna powierzchnia biologicznie czynna nie mniejsza niż 40% działki. </w:t>
      </w:r>
      <w:r w:rsidR="00B73D84" w:rsidRPr="00B73D84">
        <w:t xml:space="preserve">Minimalna intensywność zabudowy 0,01, maksymalna intensywność zabudowy: 0,4. </w:t>
      </w:r>
      <w:r w:rsidRPr="00B73D84">
        <w:t xml:space="preserve">Maksymalna wysokość zabudowy do 12 m, </w:t>
      </w:r>
      <w:r w:rsidR="00B73D84" w:rsidRPr="00B73D84">
        <w:t>z wyłączeniem wolnostojących</w:t>
      </w:r>
      <w:r w:rsidRPr="00B73D84">
        <w:t xml:space="preserve"> budynków gospodarczych</w:t>
      </w:r>
      <w:r w:rsidR="00B73D84" w:rsidRPr="00B73D84">
        <w:t>,</w:t>
      </w:r>
      <w:r w:rsidRPr="00B73D84">
        <w:t xml:space="preserve"> garaży</w:t>
      </w:r>
      <w:r w:rsidR="00B73D84" w:rsidRPr="00B73D84">
        <w:t xml:space="preserve"> i wiat, dla których maksymalnie</w:t>
      </w:r>
      <w:r w:rsidRPr="00B73D84">
        <w:t xml:space="preserve"> </w:t>
      </w:r>
      <w:r w:rsidR="00B73D84" w:rsidRPr="00B73D84">
        <w:t>8</w:t>
      </w:r>
      <w:r w:rsidRPr="00B73D84">
        <w:t xml:space="preserve"> m. </w:t>
      </w:r>
      <w:r w:rsidR="00B73D84" w:rsidRPr="00B73D84">
        <w:t>Geometria dachów jako dachy dwuspadowe lub wielospadowe o kącie nachylenia głównych połaci dachowych od 20° do 50°, z</w:t>
      </w:r>
      <w:r w:rsidR="00B73D84">
        <w:t> </w:t>
      </w:r>
      <w:r w:rsidR="00B73D84" w:rsidRPr="00B73D84">
        <w:t>zastrzeżeniem budynków gospodarczych, garaży i wiat, dla których dopuszcza się dachy o dowolnym kształcie i nachyleniu połaci.</w:t>
      </w:r>
    </w:p>
    <w:p w14:paraId="5CE47566" w14:textId="395CB30A" w:rsidR="00B73D84" w:rsidRDefault="00B73D84" w:rsidP="00A54D59">
      <w:pPr>
        <w:pStyle w:val="Akapitzlist"/>
        <w:numPr>
          <w:ilvl w:val="0"/>
          <w:numId w:val="34"/>
        </w:numPr>
      </w:pPr>
      <w:r w:rsidRPr="00A54D59">
        <w:t xml:space="preserve">Tereny zabudowy mieszkaniowej jednorodzinnej lub usług – od </w:t>
      </w:r>
      <w:r w:rsidRPr="00A54D59">
        <w:rPr>
          <w:b/>
          <w:bCs/>
        </w:rPr>
        <w:t>1MN-U</w:t>
      </w:r>
      <w:r w:rsidRPr="00A54D59">
        <w:t xml:space="preserve"> do </w:t>
      </w:r>
      <w:r w:rsidRPr="00A54D59">
        <w:rPr>
          <w:b/>
          <w:bCs/>
        </w:rPr>
        <w:t>1</w:t>
      </w:r>
      <w:r w:rsidR="00C066C8">
        <w:rPr>
          <w:b/>
          <w:bCs/>
        </w:rPr>
        <w:t>6</w:t>
      </w:r>
      <w:r w:rsidRPr="00A54D59">
        <w:rPr>
          <w:b/>
          <w:bCs/>
        </w:rPr>
        <w:t>MN-U</w:t>
      </w:r>
      <w:r w:rsidRPr="00A54D59">
        <w:t xml:space="preserve">: ustalono </w:t>
      </w:r>
      <w:r w:rsidR="00A54D59">
        <w:t xml:space="preserve">jako przeznaczenie </w:t>
      </w:r>
      <w:r w:rsidR="000E20E7" w:rsidRPr="00A54D59">
        <w:t>zabudowę mieszkaniową oraz usługi z wyłączeniem usług, z wyłączeniem usług uciążliwych. Maksymalna powierzchnia zabudowy nie większa niż 50% powierzchni działki budowlanej,  minimalna powierzchnia biologicznie czynna nie mniejsza niż 30% powierzchni działki budowlanej.</w:t>
      </w:r>
      <w:r w:rsidR="00A54D59">
        <w:t xml:space="preserve"> Wskaźnik nadziemnej intensywności zabudowy nie mniejszy niż 0,01 i nie większy niż 0,5. </w:t>
      </w:r>
      <w:r w:rsidR="00A54D59" w:rsidRPr="00B73D84">
        <w:t>Maksymalna wysokość zabudowy do 12 m, z wyłączeniem wolnostojących budynków gospodarczych, garaży i wiat, dla których maksymalnie 8 m.</w:t>
      </w:r>
      <w:r w:rsidR="00A54D59">
        <w:t xml:space="preserve"> </w:t>
      </w:r>
      <w:r w:rsidR="00A54D59" w:rsidRPr="00B73D84">
        <w:t xml:space="preserve">Geometria dachów jako dachy dwuspadowe lub wielospadowe o kącie nachylenia głównych połaci dachowych </w:t>
      </w:r>
      <w:r w:rsidR="00A54D59" w:rsidRPr="00B73D84">
        <w:lastRenderedPageBreak/>
        <w:t>od 20° do 50°, z</w:t>
      </w:r>
      <w:r w:rsidR="00A54D59">
        <w:t> </w:t>
      </w:r>
      <w:r w:rsidR="00A54D59" w:rsidRPr="00B73D84">
        <w:t>zastrzeżeniem budynków gospodarczych, garaży i wiat, dla których dopuszcza się dachy o dowolnym kształcie i nachyleniu połaci.</w:t>
      </w:r>
    </w:p>
    <w:p w14:paraId="5FF4BA82" w14:textId="3A396E23" w:rsidR="00B73D84" w:rsidRPr="00A54D59" w:rsidRDefault="00B73D84" w:rsidP="00A54D59">
      <w:pPr>
        <w:pStyle w:val="Akapitzlist"/>
        <w:numPr>
          <w:ilvl w:val="0"/>
          <w:numId w:val="34"/>
        </w:numPr>
      </w:pPr>
      <w:r w:rsidRPr="00A54D59">
        <w:t xml:space="preserve">Tereny usług – od </w:t>
      </w:r>
      <w:r w:rsidR="00F7251F">
        <w:rPr>
          <w:b/>
          <w:bCs/>
        </w:rPr>
        <w:t>1</w:t>
      </w:r>
      <w:r w:rsidRPr="00A54D59">
        <w:rPr>
          <w:b/>
          <w:bCs/>
        </w:rPr>
        <w:t>U</w:t>
      </w:r>
      <w:r w:rsidRPr="00A54D59">
        <w:t xml:space="preserve"> do </w:t>
      </w:r>
      <w:r w:rsidRPr="00A54D59">
        <w:rPr>
          <w:b/>
          <w:bCs/>
        </w:rPr>
        <w:t>3U</w:t>
      </w:r>
      <w:r w:rsidRPr="00A54D59">
        <w:t xml:space="preserve">: </w:t>
      </w:r>
      <w:r w:rsidR="00A54D59" w:rsidRPr="00A54D59">
        <w:t xml:space="preserve">ustalono usługi jako przeznaczenie. powierzchnię </w:t>
      </w:r>
      <w:r w:rsidR="00CA4C50">
        <w:t>Dla 2U do 3U p</w:t>
      </w:r>
      <w:r w:rsidR="00A54D59" w:rsidRPr="00A54D59">
        <w:t>owierzchnia zabudowy</w:t>
      </w:r>
      <w:r w:rsidR="00CA4C50">
        <w:t xml:space="preserve"> </w:t>
      </w:r>
      <w:r w:rsidR="00A54D59" w:rsidRPr="00A54D59">
        <w:t>nie większa niż 60% powierzchni działki budowlanej i minimalna powierzchnia biologicznie czynna nie mniejsza niż 25% powierzchni działki budowlanej. Wskaźnik nadziemnej intensywności zabudowy nie mniejszy niż 0,01 i nie większy niż 1,8. Maksymalna wysokość zabudowy nie większą niż 12 m. Geometrię dachów: dachy płaskie, jednospadowe, oparte na łuku, dwuspadowe lub wielospadowe o kącie nachylenia głównych połaci dachowych do 50°.</w:t>
      </w:r>
      <w:r w:rsidR="00CA4C50">
        <w:t xml:space="preserve"> Dla terenu 1U natomiast </w:t>
      </w:r>
      <w:r w:rsidR="00CA4C50" w:rsidRPr="00CA4C50">
        <w:t xml:space="preserve">powierzchnia zabudowy nie większa niż </w:t>
      </w:r>
      <w:r w:rsidR="00CA4C50">
        <w:t>15</w:t>
      </w:r>
      <w:r w:rsidR="00CA4C50" w:rsidRPr="00CA4C50">
        <w:t xml:space="preserve">% powierzchni działki budowlanej i minimalna powierzchnia biologicznie czynna nie mniejsza niż </w:t>
      </w:r>
      <w:r w:rsidR="00CA4C50">
        <w:t>70</w:t>
      </w:r>
      <w:r w:rsidR="00CA4C50" w:rsidRPr="00CA4C50">
        <w:t xml:space="preserve">% powierzchni działki budowlanej. Wskaźnik nadziemnej intensywności zabudowy nie mniejszy niż 0,01 i nie większy niż </w:t>
      </w:r>
      <w:r w:rsidR="00CA4C50">
        <w:t>0</w:t>
      </w:r>
      <w:r w:rsidR="00CA4C50" w:rsidRPr="00CA4C50">
        <w:t>,</w:t>
      </w:r>
      <w:r w:rsidR="00CA4C50">
        <w:t>4</w:t>
      </w:r>
      <w:r w:rsidR="00CA4C50" w:rsidRPr="00CA4C50">
        <w:t>. Maksymalna wysokość zabudowy nie większą niż 12 m. Geometrię dachów: dachy płaskie, jednospadowe, oparte na łuku, dwuspadowe lub wielospadowe o kącie nachylenia głównych połaci dachowych do 50°.</w:t>
      </w:r>
    </w:p>
    <w:p w14:paraId="74BFC9D9" w14:textId="41806947" w:rsidR="00A54D59" w:rsidRPr="00A54D59" w:rsidRDefault="00A54D59" w:rsidP="00A54D59">
      <w:pPr>
        <w:pStyle w:val="Akapitzlist"/>
        <w:numPr>
          <w:ilvl w:val="0"/>
          <w:numId w:val="34"/>
        </w:numPr>
      </w:pPr>
      <w:r w:rsidRPr="00A54D59">
        <w:t xml:space="preserve">Teren usług edukacji – </w:t>
      </w:r>
      <w:r w:rsidRPr="00A54D59">
        <w:rPr>
          <w:b/>
          <w:bCs/>
        </w:rPr>
        <w:t>1UE</w:t>
      </w:r>
      <w:r w:rsidRPr="00A54D59">
        <w:t>: jako przeznaczenie ustalono usługi edukacji. Powierzchnia zabudowy nie większa niż 60% powierzchni działki budowlanej i minimalna powierzchnia biologicznie czynna nie mniejsza niż 30% powierzchni działki budowlanej. Wskaźnik nadziemnej intensywności zabudowy nie mniejszy niż 0,01 i nie większy niż 1,5. Maksymalna wysokość zabudowy nie większą niż 16 m. Geometrię dachów: dachy płaskie, jednospadowe, oparte na łuku, dwuspadowe lub wielospadowe o kącie nachylenia głównych połaci dachowych od 20° do 50°, z wyłączeniem budynków gospodarczych, garaży i wiat, dla których dopuszcza się dachy o dowolnym kształcie i nachyleniu połaci.</w:t>
      </w:r>
    </w:p>
    <w:p w14:paraId="15469F05" w14:textId="66508377" w:rsidR="00A54D59" w:rsidRPr="00A54D59" w:rsidRDefault="00A54D59" w:rsidP="00A54D59">
      <w:pPr>
        <w:pStyle w:val="Akapitzlist"/>
        <w:numPr>
          <w:ilvl w:val="0"/>
          <w:numId w:val="34"/>
        </w:numPr>
      </w:pPr>
      <w:r w:rsidRPr="00A54D59">
        <w:t>Teren usług</w:t>
      </w:r>
      <w:r>
        <w:t xml:space="preserve"> kultu religijnego</w:t>
      </w:r>
      <w:r w:rsidRPr="00A54D59">
        <w:t xml:space="preserve"> – </w:t>
      </w:r>
      <w:r w:rsidRPr="00A54D59">
        <w:rPr>
          <w:b/>
          <w:bCs/>
        </w:rPr>
        <w:t>1U</w:t>
      </w:r>
      <w:r>
        <w:rPr>
          <w:b/>
          <w:bCs/>
        </w:rPr>
        <w:t>R</w:t>
      </w:r>
      <w:r w:rsidRPr="00A54D59">
        <w:t>: jako przeznaczenie ustalono usługi</w:t>
      </w:r>
      <w:r>
        <w:t xml:space="preserve"> kultu religijnego</w:t>
      </w:r>
      <w:r w:rsidRPr="00A54D59">
        <w:t xml:space="preserve">. Powierzchnia zabudowy nie większa niż 60% powierzchni działki budowlanej i minimalna powierzchnia biologicznie czynna nie mniejsza niż 30% powierzchni działki budowlanej. Wskaźnik nadziemnej intensywności zabudowy nie mniejszy niż 0,01 i nie większy niż 1,5. Maksymalna wysokość zabudowy nie większą niż </w:t>
      </w:r>
      <w:r>
        <w:t>25</w:t>
      </w:r>
      <w:r w:rsidRPr="00A54D59">
        <w:t xml:space="preserve"> m. Geometrię dachów:</w:t>
      </w:r>
      <w:r w:rsidR="001D6CF8">
        <w:t xml:space="preserve"> </w:t>
      </w:r>
      <w:r w:rsidRPr="00A54D59">
        <w:t>dwuspadowe lub wielospadowe o kącie nachylenia głównych połaci dachowych od 20° do 50°, z wyłączeniem budynków gospodarczych, garaży i wiat, dla których dopuszcza się dachy o dowolnym kształcie i nachyleniu połaci.</w:t>
      </w:r>
    </w:p>
    <w:p w14:paraId="5E51119E" w14:textId="2F307F62" w:rsidR="00A54D59" w:rsidRDefault="00A54D59" w:rsidP="00A54D59">
      <w:pPr>
        <w:pStyle w:val="Akapitzlist"/>
        <w:numPr>
          <w:ilvl w:val="0"/>
          <w:numId w:val="34"/>
        </w:numPr>
      </w:pPr>
      <w:r w:rsidRPr="00A54D59">
        <w:t>Teren</w:t>
      </w:r>
      <w:r w:rsidR="001D6CF8">
        <w:t>y</w:t>
      </w:r>
      <w:r w:rsidRPr="00A54D59">
        <w:t xml:space="preserve"> usług edukacji – </w:t>
      </w:r>
      <w:r w:rsidRPr="00A54D59">
        <w:rPr>
          <w:b/>
          <w:bCs/>
        </w:rPr>
        <w:t>1</w:t>
      </w:r>
      <w:r>
        <w:rPr>
          <w:b/>
          <w:bCs/>
        </w:rPr>
        <w:t xml:space="preserve">US </w:t>
      </w:r>
      <w:r w:rsidRPr="00A54D59">
        <w:t xml:space="preserve">i </w:t>
      </w:r>
      <w:r>
        <w:rPr>
          <w:b/>
          <w:bCs/>
        </w:rPr>
        <w:t>2US</w:t>
      </w:r>
      <w:r w:rsidRPr="00A54D59">
        <w:t xml:space="preserve">: jako przeznaczenie ustalono usługi </w:t>
      </w:r>
      <w:r>
        <w:t>sporu i</w:t>
      </w:r>
      <w:r w:rsidR="001D6CF8">
        <w:t> </w:t>
      </w:r>
      <w:r>
        <w:t>rekreacji</w:t>
      </w:r>
      <w:r w:rsidRPr="00A54D59">
        <w:t xml:space="preserve">. Powierzchnia zabudowy nie większa niż </w:t>
      </w:r>
      <w:r>
        <w:t>3</w:t>
      </w:r>
      <w:r w:rsidRPr="00A54D59">
        <w:t xml:space="preserve">0% powierzchni działki budowlanej i minimalna powierzchnia biologicznie czynna nie mniejsza niż </w:t>
      </w:r>
      <w:r>
        <w:t>4</w:t>
      </w:r>
      <w:r w:rsidRPr="00A54D59">
        <w:t xml:space="preserve">0% powierzchni działki budowlanej. Wskaźnik nadziemnej intensywności zabudowy nie mniejszy niż 0,01 i nie większy niż </w:t>
      </w:r>
      <w:r>
        <w:t>0,8</w:t>
      </w:r>
      <w:r w:rsidRPr="00A54D59">
        <w:t>. Maksymalna wysokość zabudowy nie większą niż 1</w:t>
      </w:r>
      <w:r>
        <w:t>2</w:t>
      </w:r>
      <w:r w:rsidRPr="00A54D59">
        <w:t xml:space="preserve"> m. Geometrię dachów: dachy płaskie, jednospadowe, oparte na łuku, dwuspadowe lub wielospadowe o kącie nachylenia głównych połaci dachowych do 50°</w:t>
      </w:r>
      <w:r w:rsidR="001D6CF8">
        <w:t>.</w:t>
      </w:r>
    </w:p>
    <w:p w14:paraId="2CAF9D31" w14:textId="1B95FAB5" w:rsidR="001D6CF8" w:rsidRDefault="001D6CF8" w:rsidP="00A54D59">
      <w:pPr>
        <w:pStyle w:val="Akapitzlist"/>
        <w:numPr>
          <w:ilvl w:val="0"/>
          <w:numId w:val="34"/>
        </w:numPr>
      </w:pPr>
      <w:r>
        <w:t xml:space="preserve">Tereny usług lub produkcji – </w:t>
      </w:r>
      <w:r w:rsidRPr="001D6CF8">
        <w:rPr>
          <w:b/>
          <w:bCs/>
        </w:rPr>
        <w:t>1U-P</w:t>
      </w:r>
      <w:r>
        <w:t xml:space="preserve">: jako przeznaczenie ustalono usługi lub produkcję. </w:t>
      </w:r>
      <w:r w:rsidRPr="00A54D59">
        <w:t xml:space="preserve">Powierzchnia zabudowy nie większa niż </w:t>
      </w:r>
      <w:r>
        <w:t>7</w:t>
      </w:r>
      <w:r w:rsidRPr="00A54D59">
        <w:t xml:space="preserve">0% powierzchni działki budowlanej i minimalna powierzchnia biologicznie czynna nie mniejsza niż </w:t>
      </w:r>
      <w:r>
        <w:t>1</w:t>
      </w:r>
      <w:r w:rsidRPr="00A54D59">
        <w:t xml:space="preserve">0% powierzchni działki budowlanej. Wskaźnik nadziemnej intensywności zabudowy nie mniejszy niż </w:t>
      </w:r>
      <w:r w:rsidRPr="00A54D59">
        <w:lastRenderedPageBreak/>
        <w:t xml:space="preserve">0,01 i nie większy niż </w:t>
      </w:r>
      <w:r>
        <w:t>2</w:t>
      </w:r>
      <w:r w:rsidRPr="00A54D59">
        <w:t xml:space="preserve">. Maksymalna wysokość zabudowy nie większą niż </w:t>
      </w:r>
      <w:r>
        <w:t>20</w:t>
      </w:r>
      <w:r w:rsidRPr="00A54D59">
        <w:t xml:space="preserve"> m. Geometrię dachów:</w:t>
      </w:r>
      <w:r>
        <w:t xml:space="preserve"> dachy płaskie, jednospadowe, oparte na łuku, </w:t>
      </w:r>
      <w:r w:rsidRPr="00A54D59">
        <w:t>dwuspadowe lub wielospadowe o kącie nachylenia głównych połaci dachowych do 50°</w:t>
      </w:r>
      <w:r>
        <w:t>.</w:t>
      </w:r>
    </w:p>
    <w:p w14:paraId="495823EF" w14:textId="11418A5B" w:rsidR="001D6CF8" w:rsidRDefault="001D6CF8" w:rsidP="001D6CF8">
      <w:pPr>
        <w:pStyle w:val="Akapitzlist"/>
        <w:numPr>
          <w:ilvl w:val="0"/>
          <w:numId w:val="34"/>
        </w:numPr>
      </w:pPr>
      <w:r>
        <w:t xml:space="preserve">Teren drogi zbiorczej – </w:t>
      </w:r>
      <w:r w:rsidRPr="001D6CF8">
        <w:rPr>
          <w:b/>
          <w:bCs/>
        </w:rPr>
        <w:t>1KDZ</w:t>
      </w:r>
      <w:r>
        <w:t>: ustalono jako przeznaczenie teren drogi zbiorczej. Szerokość drogi w liniach rozgraniczających zgodnie z rysunkiem planu, możliwość realizacji drogowych obiektów inżynierskich, sieci i urządzeń infrastruktury technicznej. Ponadto obowiązuje zagospodarowanie terenów zgodnie z przepisami odrębnymi.</w:t>
      </w:r>
    </w:p>
    <w:p w14:paraId="24A62498" w14:textId="73F27D8D" w:rsidR="001D6CF8" w:rsidRDefault="001D6CF8" w:rsidP="001D6CF8">
      <w:pPr>
        <w:pStyle w:val="Akapitzlist"/>
        <w:numPr>
          <w:ilvl w:val="0"/>
          <w:numId w:val="34"/>
        </w:numPr>
      </w:pPr>
      <w:r>
        <w:t xml:space="preserve">Tereny dróg lokalnych – od </w:t>
      </w:r>
      <w:r w:rsidRPr="00CE44AA">
        <w:rPr>
          <w:b/>
          <w:bCs/>
        </w:rPr>
        <w:t>1KDL</w:t>
      </w:r>
      <w:r>
        <w:t xml:space="preserve"> do </w:t>
      </w:r>
      <w:r w:rsidRPr="00CE44AA">
        <w:rPr>
          <w:b/>
          <w:bCs/>
        </w:rPr>
        <w:t>2KDL</w:t>
      </w:r>
      <w:r>
        <w:t>: ustalono jako przeznaczenie teren drogi lokalnej. Szerokość drogi w liniach rozgraniczających zgodnie z rysunkiem planu, możliwość realizacji drogowych obiektów inżynierskich, sieci i urządzeń infrastruktury technicznej. Ponadto obowiązuje zagospodarowanie terenów zgodnie z przepisami odrębnymi.</w:t>
      </w:r>
    </w:p>
    <w:p w14:paraId="330DBA64" w14:textId="17CB5003" w:rsidR="00CE44AA" w:rsidRDefault="00CE44AA" w:rsidP="00CE44AA">
      <w:pPr>
        <w:pStyle w:val="Akapitzlist"/>
        <w:numPr>
          <w:ilvl w:val="0"/>
          <w:numId w:val="34"/>
        </w:numPr>
      </w:pPr>
      <w:r>
        <w:t xml:space="preserve">Tereny dróg lokalnych – od </w:t>
      </w:r>
      <w:r w:rsidRPr="00CE44AA">
        <w:rPr>
          <w:b/>
          <w:bCs/>
        </w:rPr>
        <w:t>1KD</w:t>
      </w:r>
      <w:r>
        <w:rPr>
          <w:b/>
          <w:bCs/>
        </w:rPr>
        <w:t>D</w:t>
      </w:r>
      <w:r>
        <w:t xml:space="preserve"> do </w:t>
      </w:r>
      <w:r>
        <w:rPr>
          <w:b/>
          <w:bCs/>
        </w:rPr>
        <w:t>1</w:t>
      </w:r>
      <w:r w:rsidR="00C066C8">
        <w:rPr>
          <w:b/>
          <w:bCs/>
        </w:rPr>
        <w:t>4</w:t>
      </w:r>
      <w:r w:rsidRPr="00CE44AA">
        <w:rPr>
          <w:b/>
          <w:bCs/>
        </w:rPr>
        <w:t>KD</w:t>
      </w:r>
      <w:r>
        <w:rPr>
          <w:b/>
          <w:bCs/>
        </w:rPr>
        <w:t>D</w:t>
      </w:r>
      <w:r>
        <w:t>: ustalono jako przeznaczenie teren drogi dojazdowej. Szerokość drogi w liniach rozgraniczających zgodnie z rysunkiem planu, możliwość realizacji drogowych obiektów inżynierskich, sieci i urządzeń infrastruktury technicznej. Ponadto obowiązuje zagospodarowanie terenów zgodnie z przepisami odrębnymi.</w:t>
      </w:r>
    </w:p>
    <w:p w14:paraId="33F504D1" w14:textId="5845582D" w:rsidR="007D0F7C" w:rsidRDefault="00CE44AA" w:rsidP="007D0F7C">
      <w:pPr>
        <w:pStyle w:val="Akapitzlist"/>
        <w:numPr>
          <w:ilvl w:val="0"/>
          <w:numId w:val="34"/>
        </w:numPr>
      </w:pPr>
      <w:r>
        <w:t xml:space="preserve">Tereny dróg lokalnych – od </w:t>
      </w:r>
      <w:r w:rsidRPr="00CE44AA">
        <w:rPr>
          <w:b/>
          <w:bCs/>
        </w:rPr>
        <w:t>1K</w:t>
      </w:r>
      <w:r>
        <w:rPr>
          <w:b/>
          <w:bCs/>
        </w:rPr>
        <w:t>R</w:t>
      </w:r>
      <w:r>
        <w:t xml:space="preserve"> do </w:t>
      </w:r>
      <w:r w:rsidR="00C066C8">
        <w:rPr>
          <w:b/>
          <w:bCs/>
        </w:rPr>
        <w:t>79</w:t>
      </w:r>
      <w:r w:rsidRPr="00CE44AA">
        <w:rPr>
          <w:b/>
          <w:bCs/>
        </w:rPr>
        <w:t>K</w:t>
      </w:r>
      <w:r>
        <w:rPr>
          <w:b/>
          <w:bCs/>
        </w:rPr>
        <w:t>R</w:t>
      </w:r>
      <w:r>
        <w:t>: ustalono jako przeznaczenie teren drogi dojazdowej. Szerokość drogi w liniach rozgraniczających zgodnie z rysunkiem planu.</w:t>
      </w:r>
    </w:p>
    <w:p w14:paraId="013136ED" w14:textId="780D1242" w:rsidR="00A54D59" w:rsidRDefault="001D6CF8" w:rsidP="007D0F7C">
      <w:pPr>
        <w:pStyle w:val="Akapitzlist"/>
        <w:numPr>
          <w:ilvl w:val="0"/>
          <w:numId w:val="34"/>
        </w:numPr>
      </w:pPr>
      <w:r w:rsidRPr="007D0F7C">
        <w:t>Ter</w:t>
      </w:r>
      <w:r w:rsidR="007D0F7C">
        <w:t>en</w:t>
      </w:r>
      <w:r w:rsidR="007D0F7C" w:rsidRPr="007D0F7C">
        <w:t xml:space="preserve">y kanalizacji – od </w:t>
      </w:r>
      <w:r w:rsidR="007D0F7C" w:rsidRPr="007D0F7C">
        <w:rPr>
          <w:b/>
          <w:bCs/>
        </w:rPr>
        <w:t>1IK</w:t>
      </w:r>
      <w:r w:rsidR="007D0F7C" w:rsidRPr="007D0F7C">
        <w:t xml:space="preserve"> do </w:t>
      </w:r>
      <w:r w:rsidR="007D0F7C" w:rsidRPr="007D0F7C">
        <w:rPr>
          <w:b/>
          <w:bCs/>
        </w:rPr>
        <w:t>3IK</w:t>
      </w:r>
      <w:r w:rsidR="007D0F7C" w:rsidRPr="007D0F7C">
        <w:t xml:space="preserve">: </w:t>
      </w:r>
      <w:r w:rsidR="007D0F7C">
        <w:t xml:space="preserve">jako przeznaczenie ustalono teren kanalizacji. </w:t>
      </w:r>
      <w:r w:rsidR="007D0F7C" w:rsidRPr="00A54D59">
        <w:t xml:space="preserve">Powierzchnia zabudowy nie większa niż </w:t>
      </w:r>
      <w:r w:rsidR="007D0F7C">
        <w:t>7</w:t>
      </w:r>
      <w:r w:rsidR="007D0F7C" w:rsidRPr="00A54D59">
        <w:t xml:space="preserve">0% powierzchni działki budowlanej i minimalna powierzchnia biologicznie czynna nie mniejsza niż </w:t>
      </w:r>
      <w:r w:rsidR="007D0F7C">
        <w:t>1</w:t>
      </w:r>
      <w:r w:rsidR="007D0F7C" w:rsidRPr="00A54D59">
        <w:t xml:space="preserve">0% powierzchni działki budowlanej. Wskaźnik nadziemnej intensywności zabudowy nie mniejszy niż 0,01 i nie większy niż </w:t>
      </w:r>
      <w:r w:rsidR="007D0F7C">
        <w:t>0,7</w:t>
      </w:r>
      <w:r w:rsidR="007D0F7C" w:rsidRPr="00A54D59">
        <w:t xml:space="preserve">. Maksymalna wysokość zabudowy nie większą niż </w:t>
      </w:r>
      <w:r w:rsidR="007D0F7C">
        <w:t>8</w:t>
      </w:r>
      <w:r w:rsidR="007D0F7C" w:rsidRPr="00A54D59">
        <w:t xml:space="preserve"> m. Geometrię dachów:</w:t>
      </w:r>
      <w:r w:rsidR="007D0F7C">
        <w:t xml:space="preserve"> dachy płaskie, jednospadowe, oparte na łuku, </w:t>
      </w:r>
      <w:r w:rsidR="007D0F7C" w:rsidRPr="00A54D59">
        <w:t>dwuspadowe lub wielospadowe o kącie nachylenia głównych połaci dachowych do 50°</w:t>
      </w:r>
      <w:r w:rsidR="007D0F7C">
        <w:t>.</w:t>
      </w:r>
    </w:p>
    <w:p w14:paraId="2B62B392" w14:textId="046AC93C" w:rsidR="007D0F7C" w:rsidRDefault="007D0F7C" w:rsidP="007D0F7C">
      <w:pPr>
        <w:pStyle w:val="Akapitzlist"/>
        <w:numPr>
          <w:ilvl w:val="0"/>
          <w:numId w:val="34"/>
        </w:numPr>
      </w:pPr>
      <w:r>
        <w:t xml:space="preserve">Teren wodociągów – </w:t>
      </w:r>
      <w:r w:rsidRPr="007D0F7C">
        <w:rPr>
          <w:b/>
          <w:bCs/>
        </w:rPr>
        <w:t>1IW</w:t>
      </w:r>
      <w:r>
        <w:t xml:space="preserve">: ustala się jako przeznaczenie teren wodociągów. </w:t>
      </w:r>
      <w:r w:rsidRPr="00A54D59">
        <w:t xml:space="preserve">Powierzchnia zabudowy nie większa niż </w:t>
      </w:r>
      <w:r>
        <w:t>7</w:t>
      </w:r>
      <w:r w:rsidRPr="00A54D59">
        <w:t xml:space="preserve">0% powierzchni działki budowlanej i minimalna powierzchnia biologicznie czynna nie mniejsza niż </w:t>
      </w:r>
      <w:r>
        <w:t>1</w:t>
      </w:r>
      <w:r w:rsidRPr="00A54D59">
        <w:t xml:space="preserve">0% powierzchni działki budowlanej. Wskaźnik nadziemnej intensywności zabudowy nie mniejszy niż 0,01 i nie większy niż </w:t>
      </w:r>
      <w:r>
        <w:t>0,7</w:t>
      </w:r>
      <w:r w:rsidRPr="00A54D59">
        <w:t xml:space="preserve">. Maksymalna wysokość zabudowy nie większą niż </w:t>
      </w:r>
      <w:r>
        <w:t xml:space="preserve">8 </w:t>
      </w:r>
      <w:r w:rsidRPr="00A54D59">
        <w:t>m. Geometrię dachów:</w:t>
      </w:r>
      <w:r>
        <w:t xml:space="preserve"> dachy płaskie, jednospadowe, oparte na łuku, </w:t>
      </w:r>
      <w:r w:rsidRPr="00A54D59">
        <w:t>dwuspadowe lub wielospadowe o kącie nachylenia głównych połaci dachowych do 50°</w:t>
      </w:r>
      <w:r>
        <w:t>.</w:t>
      </w:r>
    </w:p>
    <w:p w14:paraId="71333950" w14:textId="062BA513" w:rsidR="007D0F7C" w:rsidRDefault="007D0F7C" w:rsidP="007D0F7C">
      <w:pPr>
        <w:pStyle w:val="Akapitzlist"/>
        <w:numPr>
          <w:ilvl w:val="0"/>
          <w:numId w:val="34"/>
        </w:numPr>
      </w:pPr>
      <w:r>
        <w:t xml:space="preserve">Tereny rolnictwa z zakazem zabudowy – od </w:t>
      </w:r>
      <w:r w:rsidRPr="007D0F7C">
        <w:rPr>
          <w:b/>
          <w:bCs/>
        </w:rPr>
        <w:t>1RN</w:t>
      </w:r>
      <w:r>
        <w:t xml:space="preserve"> do </w:t>
      </w:r>
      <w:r w:rsidRPr="007D0F7C">
        <w:rPr>
          <w:b/>
          <w:bCs/>
        </w:rPr>
        <w:t>3</w:t>
      </w:r>
      <w:r w:rsidR="00C066C8">
        <w:rPr>
          <w:b/>
          <w:bCs/>
        </w:rPr>
        <w:t>6</w:t>
      </w:r>
      <w:r w:rsidRPr="007D0F7C">
        <w:rPr>
          <w:b/>
          <w:bCs/>
        </w:rPr>
        <w:t>RN</w:t>
      </w:r>
      <w:r>
        <w:t>: jako przeznaczenie plan ustala teren rolnictwa z zakazem zabudowy. Dopuszcza się zachowanie istniejącej zabudowy bez możliwości zmiany funkcji, z dopuszczeniem jej rozbudowy, remontu i przebudowy.</w:t>
      </w:r>
    </w:p>
    <w:p w14:paraId="6E16F8BA" w14:textId="63FE12B2" w:rsidR="007D0F7C" w:rsidRDefault="007D0F7C" w:rsidP="00244F79">
      <w:pPr>
        <w:pStyle w:val="Akapitzlist"/>
        <w:numPr>
          <w:ilvl w:val="0"/>
          <w:numId w:val="34"/>
        </w:numPr>
      </w:pPr>
      <w:r>
        <w:t xml:space="preserve">Tereny </w:t>
      </w:r>
      <w:r w:rsidRPr="007D0F7C">
        <w:t>teren rolnictwa z zakazem zabudowy lub lasu</w:t>
      </w:r>
      <w:r>
        <w:t xml:space="preserve"> </w:t>
      </w:r>
      <w:r w:rsidR="00244F79">
        <w:t>–</w:t>
      </w:r>
      <w:r>
        <w:t xml:space="preserve"> </w:t>
      </w:r>
      <w:r w:rsidR="00244F79">
        <w:t xml:space="preserve">od </w:t>
      </w:r>
      <w:r w:rsidR="00244F79" w:rsidRPr="00244F79">
        <w:rPr>
          <w:b/>
          <w:bCs/>
        </w:rPr>
        <w:t>1RN-L</w:t>
      </w:r>
      <w:r w:rsidR="00244F79">
        <w:t xml:space="preserve"> do </w:t>
      </w:r>
      <w:r w:rsidR="00244F79" w:rsidRPr="00244F79">
        <w:rPr>
          <w:b/>
          <w:bCs/>
        </w:rPr>
        <w:t>1</w:t>
      </w:r>
      <w:r w:rsidR="00C066C8">
        <w:rPr>
          <w:b/>
          <w:bCs/>
        </w:rPr>
        <w:t>8</w:t>
      </w:r>
      <w:r w:rsidR="00244F79" w:rsidRPr="00244F79">
        <w:rPr>
          <w:b/>
          <w:bCs/>
        </w:rPr>
        <w:t>RN-L</w:t>
      </w:r>
      <w:r w:rsidR="00244F79">
        <w:t>: jako przeznaczenia plan ustala rolnictwo z zakazem zabudowy lub las. Dopuszcza się: zalesienie lub utrzymanie rolniczego użytkowania gruntów, a także urządzenia i obiekty z zakresu gospodarki leśnej oraz urządzenia służące wędrówkom turystycznym, w tym ciągi piesze, rowerowe, konne, punkty widokowe oraz obiekty małej architektury.</w:t>
      </w:r>
    </w:p>
    <w:p w14:paraId="6916E102" w14:textId="1E4D6FAA" w:rsidR="00244F79" w:rsidRDefault="00244F79" w:rsidP="00420AF0">
      <w:pPr>
        <w:pStyle w:val="Akapitzlist"/>
        <w:numPr>
          <w:ilvl w:val="0"/>
          <w:numId w:val="34"/>
        </w:numPr>
      </w:pPr>
      <w:r>
        <w:lastRenderedPageBreak/>
        <w:t>Tereny zabudowy z</w:t>
      </w:r>
      <w:r w:rsidR="00CA4C50">
        <w:t xml:space="preserve">wiązanej z rolnictwem </w:t>
      </w:r>
      <w:r>
        <w:t xml:space="preserve">– od </w:t>
      </w:r>
      <w:r w:rsidRPr="00420AF0">
        <w:rPr>
          <w:b/>
          <w:bCs/>
        </w:rPr>
        <w:t>1RZ</w:t>
      </w:r>
      <w:r>
        <w:t xml:space="preserve"> do </w:t>
      </w:r>
      <w:r w:rsidR="00CA4C50">
        <w:rPr>
          <w:b/>
          <w:bCs/>
        </w:rPr>
        <w:t>48</w:t>
      </w:r>
      <w:r w:rsidRPr="00420AF0">
        <w:rPr>
          <w:b/>
          <w:bCs/>
        </w:rPr>
        <w:t>RZ</w:t>
      </w:r>
      <w:r>
        <w:t xml:space="preserve">: </w:t>
      </w:r>
      <w:r w:rsidR="00420AF0">
        <w:t>jako przeznaczenie terenu została ustalona zabudowa z</w:t>
      </w:r>
      <w:r w:rsidR="004230BB">
        <w:t>wiązana z rolnictwem</w:t>
      </w:r>
      <w:r w:rsidR="00420AF0">
        <w:t xml:space="preserve">. </w:t>
      </w:r>
      <w:r w:rsidR="00420AF0" w:rsidRPr="00B73D84">
        <w:t xml:space="preserve">Maksymalna powierzchnia zabudowy nie większa niż </w:t>
      </w:r>
      <w:r w:rsidR="00420AF0">
        <w:t>5</w:t>
      </w:r>
      <w:r w:rsidR="00420AF0" w:rsidRPr="00B73D84">
        <w:t xml:space="preserve">0% powierzchni działki i minimalna powierzchnia biologicznie czynna nie mniejsza niż </w:t>
      </w:r>
      <w:r w:rsidR="00420AF0">
        <w:t>35</w:t>
      </w:r>
      <w:r w:rsidR="00420AF0" w:rsidRPr="00B73D84">
        <w:t>% działki. Minimalna intensywność zabudowy 0,01, maksymalna intensywność zabudowy 0,</w:t>
      </w:r>
      <w:r w:rsidR="00420AF0">
        <w:t>5</w:t>
      </w:r>
      <w:r w:rsidR="00420AF0" w:rsidRPr="00B73D84">
        <w:t xml:space="preserve">. Maksymalna wysokość zabudowy </w:t>
      </w:r>
      <w:r w:rsidR="00420AF0">
        <w:t>nie większa niż</w:t>
      </w:r>
      <w:r w:rsidR="00420AF0" w:rsidRPr="00B73D84">
        <w:t xml:space="preserve"> 12 m</w:t>
      </w:r>
      <w:r w:rsidR="00420AF0">
        <w:t xml:space="preserve">. </w:t>
      </w:r>
      <w:r w:rsidR="00420AF0" w:rsidRPr="00B73D84">
        <w:t>Geometria dachów</w:t>
      </w:r>
      <w:r w:rsidR="00420AF0">
        <w:t>:</w:t>
      </w:r>
      <w:r w:rsidR="00420AF0" w:rsidRPr="00B73D84">
        <w:t xml:space="preserve"> dachy dwuspadowe lub wielospadowe o kącie nachylenia głównych połaci dachowych od 20° do 50°, z</w:t>
      </w:r>
      <w:r w:rsidR="00420AF0">
        <w:t> </w:t>
      </w:r>
      <w:r w:rsidR="00420AF0" w:rsidRPr="00B73D84">
        <w:t xml:space="preserve">zastrzeżeniem budynków gospodarczych, garaży i wiat, dla których dopuszcza się dachy </w:t>
      </w:r>
      <w:r w:rsidR="00420AF0">
        <w:t xml:space="preserve">płaskie lub jednospadowe o kącie nachylenia głównych połaci do </w:t>
      </w:r>
      <w:r w:rsidR="00420AF0" w:rsidRPr="00420AF0">
        <w:t>30°.</w:t>
      </w:r>
    </w:p>
    <w:p w14:paraId="5770521B" w14:textId="43BD8BF0" w:rsidR="00420AF0" w:rsidRDefault="00420AF0" w:rsidP="00244F79">
      <w:pPr>
        <w:pStyle w:val="Akapitzlist"/>
        <w:numPr>
          <w:ilvl w:val="0"/>
          <w:numId w:val="34"/>
        </w:numPr>
      </w:pPr>
      <w:r>
        <w:t xml:space="preserve">Tereny wód powierzchniowych śródlądowych - od </w:t>
      </w:r>
      <w:r w:rsidRPr="00420AF0">
        <w:rPr>
          <w:b/>
          <w:bCs/>
        </w:rPr>
        <w:t>1WS</w:t>
      </w:r>
      <w:r>
        <w:t xml:space="preserve"> do </w:t>
      </w:r>
      <w:r w:rsidRPr="00420AF0">
        <w:rPr>
          <w:b/>
          <w:bCs/>
        </w:rPr>
        <w:t>22WS</w:t>
      </w:r>
      <w:r>
        <w:t>: ustala się jako przeznaczenie terenu wody powierzchniowe śródlądowe. Dopuszcza się zieleń stanowiącą otulinę biologiczną cieków, urządzenia służące gospodarce wodami opadowymi, urządzenia infrastruktury technicznej (wodociągowej i kanalizacyjnej) oraz mosty i kładki.</w:t>
      </w:r>
    </w:p>
    <w:p w14:paraId="1394AD95" w14:textId="168E6258" w:rsidR="00420AF0" w:rsidRDefault="005830F0" w:rsidP="00244F79">
      <w:pPr>
        <w:pStyle w:val="Akapitzlist"/>
        <w:numPr>
          <w:ilvl w:val="0"/>
          <w:numId w:val="34"/>
        </w:numPr>
      </w:pPr>
      <w:r>
        <w:t xml:space="preserve">Tereny lasu – od </w:t>
      </w:r>
      <w:r w:rsidR="00420AF0" w:rsidRPr="005830F0">
        <w:rPr>
          <w:b/>
          <w:bCs/>
        </w:rPr>
        <w:t>1L</w:t>
      </w:r>
      <w:r>
        <w:t xml:space="preserve"> do</w:t>
      </w:r>
      <w:r w:rsidR="00420AF0">
        <w:t xml:space="preserve"> </w:t>
      </w:r>
      <w:r w:rsidR="00C066C8">
        <w:rPr>
          <w:b/>
          <w:bCs/>
        </w:rPr>
        <w:t>41</w:t>
      </w:r>
      <w:r w:rsidR="00420AF0" w:rsidRPr="005830F0">
        <w:rPr>
          <w:b/>
          <w:bCs/>
        </w:rPr>
        <w:t>L</w:t>
      </w:r>
      <w:r>
        <w:t>:</w:t>
      </w:r>
      <w:r w:rsidR="000F319A">
        <w:t xml:space="preserve"> jako przeznaczenie został ustanowiony las. Obowiązuje zagospodarowanie zgodne z przepisami odrębnymi.</w:t>
      </w:r>
    </w:p>
    <w:p w14:paraId="25A90681" w14:textId="4CA5455A" w:rsidR="00420AF0" w:rsidRDefault="005830F0" w:rsidP="00244F79">
      <w:pPr>
        <w:pStyle w:val="Akapitzlist"/>
        <w:numPr>
          <w:ilvl w:val="0"/>
          <w:numId w:val="34"/>
        </w:numPr>
      </w:pPr>
      <w:r>
        <w:t xml:space="preserve">Tereny zieleni – od </w:t>
      </w:r>
      <w:r w:rsidR="00420AF0" w:rsidRPr="005830F0">
        <w:rPr>
          <w:b/>
          <w:bCs/>
        </w:rPr>
        <w:t>1Z</w:t>
      </w:r>
      <w:r w:rsidR="00420AF0">
        <w:t xml:space="preserve"> </w:t>
      </w:r>
      <w:r>
        <w:t xml:space="preserve">do </w:t>
      </w:r>
      <w:r w:rsidR="00C066C8">
        <w:rPr>
          <w:b/>
          <w:bCs/>
        </w:rPr>
        <w:t>40</w:t>
      </w:r>
      <w:r w:rsidR="00420AF0" w:rsidRPr="005830F0">
        <w:rPr>
          <w:b/>
          <w:bCs/>
        </w:rPr>
        <w:t>Z</w:t>
      </w:r>
      <w:r>
        <w:t>:</w:t>
      </w:r>
      <w:r w:rsidR="000F319A">
        <w:t xml:space="preserve"> jako przeznaczenie ustalono zieleń. Obowiązuje zakaz zabudowy kubaturowej. </w:t>
      </w:r>
    </w:p>
    <w:p w14:paraId="0A4A3783" w14:textId="0C032C4F" w:rsidR="00C066C8" w:rsidRDefault="00C066C8" w:rsidP="00244F79">
      <w:pPr>
        <w:pStyle w:val="Akapitzlist"/>
        <w:numPr>
          <w:ilvl w:val="0"/>
          <w:numId w:val="34"/>
        </w:numPr>
      </w:pPr>
      <w:r>
        <w:t xml:space="preserve">Teren zieleni naturalnej – </w:t>
      </w:r>
      <w:r w:rsidRPr="00C066C8">
        <w:rPr>
          <w:b/>
          <w:bCs/>
        </w:rPr>
        <w:t>1ZN</w:t>
      </w:r>
      <w:r>
        <w:t>: jako przeznaczenie ustalono zieleń naturalną. Obowiązuje zakaz zabudowy kubaturowej.</w:t>
      </w:r>
    </w:p>
    <w:p w14:paraId="4F06CA1C" w14:textId="18B65EAC" w:rsidR="00B73D84" w:rsidRDefault="005830F0" w:rsidP="000F319A">
      <w:pPr>
        <w:pStyle w:val="Akapitzlist"/>
        <w:numPr>
          <w:ilvl w:val="0"/>
          <w:numId w:val="34"/>
        </w:numPr>
      </w:pPr>
      <w:r>
        <w:t xml:space="preserve">Teren cmentarza - </w:t>
      </w:r>
      <w:r w:rsidRPr="005830F0">
        <w:rPr>
          <w:b/>
          <w:bCs/>
        </w:rPr>
        <w:t>1</w:t>
      </w:r>
      <w:r w:rsidR="00420AF0" w:rsidRPr="005830F0">
        <w:rPr>
          <w:b/>
          <w:bCs/>
        </w:rPr>
        <w:t>C</w:t>
      </w:r>
      <w:r>
        <w:t xml:space="preserve">: </w:t>
      </w:r>
      <w:r w:rsidR="000F319A">
        <w:t>jako przeznaczenie został ustanowiony cmentarz. Dopuszczono kaplice, zieleń z obiektami małej architektury, ciągi piesze oraz miejsca do parkowania.</w:t>
      </w:r>
      <w:r w:rsidR="000F319A" w:rsidRPr="000F319A">
        <w:t xml:space="preserve"> </w:t>
      </w:r>
      <w:r w:rsidR="000F319A" w:rsidRPr="00B73D84">
        <w:t xml:space="preserve">Maksymalna powierzchnia zabudowy nie większa niż </w:t>
      </w:r>
      <w:r w:rsidR="000F319A">
        <w:t>20</w:t>
      </w:r>
      <w:r w:rsidR="000F319A" w:rsidRPr="00B73D84">
        <w:t>% powierzchni działki i</w:t>
      </w:r>
      <w:r w:rsidR="000F319A">
        <w:t> </w:t>
      </w:r>
      <w:r w:rsidR="000F319A" w:rsidRPr="00B73D84">
        <w:t xml:space="preserve">minimalna powierzchnia biologicznie czynna nie mniejsza niż </w:t>
      </w:r>
      <w:r w:rsidR="000F319A">
        <w:t>20</w:t>
      </w:r>
      <w:r w:rsidR="000F319A" w:rsidRPr="00B73D84">
        <w:t>% działki. Minimalna intensywność zabudowy 0,01, maksymalna intensywność zabudowy 0,</w:t>
      </w:r>
      <w:r w:rsidR="000F319A">
        <w:t>2</w:t>
      </w:r>
      <w:r w:rsidR="000F319A" w:rsidRPr="00B73D84">
        <w:t xml:space="preserve">. Maksymalna wysokość zabudowy </w:t>
      </w:r>
      <w:r w:rsidR="000F319A">
        <w:t>nie większa niż</w:t>
      </w:r>
      <w:r w:rsidR="000F319A" w:rsidRPr="00B73D84">
        <w:t xml:space="preserve"> 12 m</w:t>
      </w:r>
      <w:r w:rsidR="000F319A">
        <w:t xml:space="preserve">. </w:t>
      </w:r>
      <w:r w:rsidR="000F319A" w:rsidRPr="00B73D84">
        <w:t>Geometria dachów</w:t>
      </w:r>
      <w:r w:rsidR="000F319A">
        <w:t>:</w:t>
      </w:r>
      <w:r w:rsidR="000F319A" w:rsidRPr="00B73D84">
        <w:t xml:space="preserve"> dachy </w:t>
      </w:r>
      <w:r w:rsidR="000F319A">
        <w:t>płaskie, jednospadowe, oparte na łuku, d</w:t>
      </w:r>
      <w:r w:rsidR="000F319A" w:rsidRPr="00B73D84">
        <w:t>wuspadowe lub wielospadowe o kącie nachylenia głównych połaci dachowych do 50°</w:t>
      </w:r>
      <w:r w:rsidR="000F319A">
        <w:t>.</w:t>
      </w:r>
    </w:p>
    <w:p w14:paraId="2FC3639B" w14:textId="77777777" w:rsidR="000F319A" w:rsidRPr="000F319A" w:rsidRDefault="000F319A" w:rsidP="000F319A">
      <w:pPr>
        <w:pStyle w:val="Akapitzlist"/>
        <w:ind w:left="785" w:firstLine="0"/>
      </w:pPr>
    </w:p>
    <w:p w14:paraId="748D2334" w14:textId="1EFB9046" w:rsidR="00FF779C" w:rsidRPr="005830F0" w:rsidRDefault="00FF779C" w:rsidP="005830F0">
      <w:r w:rsidRPr="005830F0">
        <w:t xml:space="preserve">W rozdziale 4 znajdują się ustalenia końcowe, </w:t>
      </w:r>
      <w:r w:rsidR="005830F0" w:rsidRPr="005830F0">
        <w:t xml:space="preserve">wykonanie uchwały planu </w:t>
      </w:r>
      <w:r w:rsidRPr="005830F0">
        <w:t>powierzono Wójtowi Gminy Jordanów</w:t>
      </w:r>
      <w:r w:rsidR="005830F0" w:rsidRPr="005830F0">
        <w:t xml:space="preserve"> i określono wejście uchwały w życie po upływie 14 dni od dnia jej ogłoszenia w Dzienniku Urzędowym Województwa Małopolskiego.</w:t>
      </w:r>
    </w:p>
    <w:p w14:paraId="4AB8BDF5" w14:textId="77777777" w:rsidR="00C160C9" w:rsidRPr="00C160C9" w:rsidRDefault="00C160C9" w:rsidP="00C160C9"/>
    <w:p w14:paraId="7B7D6EF9" w14:textId="0BA6F97A" w:rsidR="00385718" w:rsidRDefault="00385718" w:rsidP="0080156D">
      <w:pPr>
        <w:pStyle w:val="Nagwek3"/>
        <w:numPr>
          <w:ilvl w:val="0"/>
          <w:numId w:val="10"/>
        </w:numPr>
      </w:pPr>
      <w:bookmarkStart w:id="16" w:name="_Toc178593635"/>
      <w:r w:rsidRPr="00527C24">
        <w:t>Analiza i ocena wpływu rozwiązań</w:t>
      </w:r>
      <w:r w:rsidR="002C1337" w:rsidRPr="00527C24">
        <w:t xml:space="preserve"> funkcjonalno-przestrzennych na środowisko</w:t>
      </w:r>
      <w:bookmarkEnd w:id="16"/>
    </w:p>
    <w:p w14:paraId="24CB2D69" w14:textId="0EB9FA3E" w:rsidR="00E01F8C" w:rsidRPr="00E01F8C" w:rsidRDefault="00E01F8C" w:rsidP="00E01F8C">
      <w:pPr>
        <w:rPr>
          <w:color w:val="FF0000"/>
        </w:rPr>
      </w:pPr>
      <w:r w:rsidRPr="00E3559F">
        <w:t>Obszar opracowania planu obejmuje</w:t>
      </w:r>
      <w:r w:rsidR="00E3559F" w:rsidRPr="00E3559F">
        <w:t xml:space="preserve"> obręb Wysoka</w:t>
      </w:r>
      <w:r w:rsidRPr="00E3559F">
        <w:t xml:space="preserve">. Jest to teren </w:t>
      </w:r>
      <w:r w:rsidR="00E3559F" w:rsidRPr="00E3559F">
        <w:t xml:space="preserve">częściowo </w:t>
      </w:r>
      <w:r w:rsidRPr="00E3559F">
        <w:t>urbanizowany</w:t>
      </w:r>
      <w:r w:rsidR="00E3559F" w:rsidRPr="00E3559F">
        <w:t>, zabudowa występuje we wschodniej i częściowo północno-zachodniej części obszaru</w:t>
      </w:r>
      <w:r w:rsidRPr="00E3559F">
        <w:t xml:space="preserve">. </w:t>
      </w:r>
      <w:r w:rsidR="001E42B8" w:rsidRPr="001E42B8">
        <w:t>Obszar objęty planem zagospodarowany jest przez zabudowę mieszkaniową jednorodzinną, zabudowę z</w:t>
      </w:r>
      <w:r w:rsidR="000F0028">
        <w:t>wiązaną z rolnictwem</w:t>
      </w:r>
      <w:r w:rsidR="001E42B8">
        <w:t xml:space="preserve">, </w:t>
      </w:r>
      <w:r w:rsidR="001E42B8" w:rsidRPr="001E42B8">
        <w:t>a także w mniejszym stopniu zabudowę usługowo-produkcyjną</w:t>
      </w:r>
      <w:r w:rsidR="001E42B8">
        <w:t xml:space="preserve"> głównie we wschodniej części oraz</w:t>
      </w:r>
      <w:r w:rsidR="001E42B8" w:rsidRPr="001E42B8">
        <w:t xml:space="preserve"> tereny rolnicze</w:t>
      </w:r>
      <w:r w:rsidR="001E42B8">
        <w:t xml:space="preserve"> i</w:t>
      </w:r>
      <w:r w:rsidR="001E42B8" w:rsidRPr="001E42B8">
        <w:t xml:space="preserve"> lasy,</w:t>
      </w:r>
      <w:r w:rsidR="001E42B8">
        <w:t xml:space="preserve"> głównie w zachodniej części obszaru objętego planem</w:t>
      </w:r>
      <w:r w:rsidR="001E42B8" w:rsidRPr="001E42B8">
        <w:t>.</w:t>
      </w:r>
      <w:r w:rsidR="001E42B8">
        <w:rPr>
          <w:color w:val="FF0000"/>
        </w:rPr>
        <w:t xml:space="preserve"> </w:t>
      </w:r>
      <w:r w:rsidRPr="00437550">
        <w:t>Ustalenia planu pozwolą na rozwój zabudowy w</w:t>
      </w:r>
      <w:r w:rsidR="00437550" w:rsidRPr="00437550">
        <w:t> Wysokiej</w:t>
      </w:r>
      <w:r w:rsidRPr="00437550">
        <w:t>, zgodnie z kierunkami zawartymi w studium</w:t>
      </w:r>
      <w:r w:rsidR="00437550">
        <w:t>.</w:t>
      </w:r>
    </w:p>
    <w:p w14:paraId="28809615" w14:textId="0C680A4F" w:rsidR="00E01F8C" w:rsidRPr="00E01F8C" w:rsidRDefault="00E01F8C" w:rsidP="00724662">
      <w:pPr>
        <w:rPr>
          <w:color w:val="FF0000"/>
        </w:rPr>
      </w:pPr>
      <w:r w:rsidRPr="00F831DE">
        <w:t xml:space="preserve">W </w:t>
      </w:r>
      <w:r w:rsidR="00F831DE" w:rsidRPr="00F831DE">
        <w:t>bezpośrednim sąsiedztwie planu znajdują się tereny o podobnym zagospodarowaniu</w:t>
      </w:r>
      <w:r w:rsidR="006524EA">
        <w:t>:</w:t>
      </w:r>
      <w:r w:rsidR="00F831DE" w:rsidRPr="00F831DE">
        <w:t xml:space="preserve"> tereny zabudowy </w:t>
      </w:r>
      <w:r w:rsidR="001E42B8">
        <w:t>z</w:t>
      </w:r>
      <w:r w:rsidR="000F0028">
        <w:t>wiązanej z rolnictwem</w:t>
      </w:r>
      <w:r w:rsidR="006524EA">
        <w:t>, tereny</w:t>
      </w:r>
      <w:r w:rsidR="001E42B8">
        <w:t xml:space="preserve"> </w:t>
      </w:r>
      <w:r w:rsidR="006524EA">
        <w:t xml:space="preserve">zabudowy </w:t>
      </w:r>
      <w:r w:rsidR="00F831DE" w:rsidRPr="00F831DE">
        <w:t>mieszkaniowej niskiej intensywności</w:t>
      </w:r>
      <w:r w:rsidR="006524EA">
        <w:t>, a także tereny rolne i leśne</w:t>
      </w:r>
      <w:r w:rsidR="00F831DE" w:rsidRPr="00F831DE">
        <w:t xml:space="preserve">. Projektowane </w:t>
      </w:r>
      <w:r w:rsidR="00270888">
        <w:t xml:space="preserve">przeznaczenie </w:t>
      </w:r>
      <w:r w:rsidR="00F831DE" w:rsidRPr="00F831DE">
        <w:t>terenów</w:t>
      </w:r>
      <w:r w:rsidR="008A023D">
        <w:t xml:space="preserve"> na zabudowę</w:t>
      </w:r>
      <w:r w:rsidR="00F831DE" w:rsidRPr="00F831DE">
        <w:t xml:space="preserve"> </w:t>
      </w:r>
      <w:r w:rsidR="00F831DE" w:rsidRPr="00F831DE">
        <w:lastRenderedPageBreak/>
        <w:t xml:space="preserve">będzie w największym stopniu </w:t>
      </w:r>
      <w:r w:rsidR="006524EA">
        <w:t xml:space="preserve">obowiązywać na już zainwestowanych terenach lub będzie mieć </w:t>
      </w:r>
      <w:r w:rsidR="00F831DE" w:rsidRPr="00F831DE">
        <w:t>charakter uzupełniania luk w</w:t>
      </w:r>
      <w:r w:rsidR="00F831DE">
        <w:t> </w:t>
      </w:r>
      <w:r w:rsidR="006524EA">
        <w:t xml:space="preserve">istniejącej już </w:t>
      </w:r>
      <w:r w:rsidR="00F831DE" w:rsidRPr="00F831DE">
        <w:t xml:space="preserve">zabudowie na terenie </w:t>
      </w:r>
      <w:r w:rsidR="004E2CF2">
        <w:t xml:space="preserve">wsi </w:t>
      </w:r>
      <w:r w:rsidR="00F831DE" w:rsidRPr="00F831DE">
        <w:t>Wysok</w:t>
      </w:r>
      <w:r w:rsidR="004E2CF2">
        <w:t>a</w:t>
      </w:r>
      <w:r w:rsidR="00F831DE" w:rsidRPr="00F831DE">
        <w:t>.</w:t>
      </w:r>
      <w:r w:rsidR="006524EA">
        <w:t xml:space="preserve"> </w:t>
      </w:r>
      <w:r w:rsidR="00724662">
        <w:t>Plan zmienia częściowo tereny łąk, zieleni i rolnicze na przeznaczenie pod zabudowę mieszkaniową, usługową oraz drogi</w:t>
      </w:r>
      <w:r w:rsidR="00EA012D">
        <w:t xml:space="preserve">, przy czym w dużej mierze zmiany te odbywają się na terenach, które także w poprzednim planie przeznaczone były pod zabudowę. </w:t>
      </w:r>
      <w:r w:rsidR="00724662">
        <w:t>Zmiany w obecnym użytkowaniu względem planowanego przeznaczenia zostały przedstawione na załączniku do Prognozy.</w:t>
      </w:r>
      <w:r w:rsidR="00724662" w:rsidRPr="00E01F8C">
        <w:rPr>
          <w:color w:val="FF0000"/>
        </w:rPr>
        <w:t xml:space="preserve"> </w:t>
      </w:r>
    </w:p>
    <w:p w14:paraId="680A7DEA" w14:textId="6AAB2437" w:rsidR="00E01F8C" w:rsidRPr="00701207" w:rsidRDefault="00E01F8C" w:rsidP="00E01F8C">
      <w:r w:rsidRPr="00701207">
        <w:t>Ustalenia planu możliwie maksymalnie zapobiegają negatywnemu oddziaływaniu na środowisko</w:t>
      </w:r>
      <w:r w:rsidR="00C02959">
        <w:t>, w tym zakaz lokalizowania na obszarze objętym planem inwestycji zawsze mogących negatywnie oddziaływać na środowisko, a także wyłączenie spod zakazu inwestycji mogących potencjalnie negatywnie wpływać na środowisko jedynie pod warunkiem wykazania w ocenie oddziaływania na środowisko brak negatywnego wpływu.</w:t>
      </w:r>
    </w:p>
    <w:p w14:paraId="758D757D" w14:textId="1D7B49C3" w:rsidR="00E01F8C" w:rsidRPr="00C06CC8" w:rsidRDefault="00E01F8C" w:rsidP="00CB2BA7">
      <w:r w:rsidRPr="00CB2BA7">
        <w:t xml:space="preserve">Plan zawiera zapisy, które mają na celu zabezpieczenie środowiska przed negatywnym wpływem istniejącego i projektowanego zagospodarowania. </w:t>
      </w:r>
      <w:r w:rsidRPr="00701207">
        <w:t xml:space="preserve">Projekt planu zakazuje na obszarze objętym zmianą planu miejscowego przedsięwzięć mogących zawsze znacząco </w:t>
      </w:r>
      <w:r w:rsidR="00CB2BA7">
        <w:t xml:space="preserve">oraz dopuszcza inwestycje mogące potencjalnie znacząco oddziaływać na środowisko w rozumieniu przepisów odrębnych z zakresu infrastruktury technicznej i drogowej oraz dla których przeprowadzona procedura oceny oddziaływania na środowisko wykazała brak niekorzystnego wpływu na ochronę przyrody lub środowisko, lub dla których nie stwierdzono konieczności przeprowadzenia oceny oddziaływania na środowisko. </w:t>
      </w:r>
      <w:r w:rsidRPr="00270888">
        <w:t>Ponadto, plan reguluje kwestię odprowadzania ścieków sanitarnych,</w:t>
      </w:r>
      <w:r w:rsidRPr="00E01F8C">
        <w:rPr>
          <w:color w:val="FF0000"/>
        </w:rPr>
        <w:t xml:space="preserve"> </w:t>
      </w:r>
      <w:r w:rsidRPr="00BA0B50">
        <w:t xml:space="preserve">ustalając </w:t>
      </w:r>
      <w:r w:rsidRPr="00C06CC8">
        <w:t>odprowadzanie ich do oczyszczalni ścieków, za pomocą ogólnodostępnej sieci kanalizacji sanitarnej</w:t>
      </w:r>
      <w:r w:rsidR="00257811" w:rsidRPr="00C06CC8">
        <w:t xml:space="preserve"> lub tymczasowo do przydomowej oczyszczalni ścieków</w:t>
      </w:r>
      <w:r w:rsidR="00F879DC" w:rsidRPr="00C06CC8">
        <w:t>, zakazując odprowadzania ścieków ich bezpośrednio do gruntu</w:t>
      </w:r>
      <w:r w:rsidRPr="00C06CC8">
        <w:t>. Natomiast w sprawie odprowadzania wód opadowych i roztopowych plan ustala odprowadzanie wód opadowych i roztopowych do sieci kanalizacji deszczowej lub ogólnospławnej, dopuszcza odprowadzanie powierzchniowe i zagospodarowanie na działce poprzez infiltrację do gruntu wód opadowych i roztopowych</w:t>
      </w:r>
      <w:r w:rsidR="00F879DC" w:rsidRPr="00C06CC8">
        <w:t xml:space="preserve"> lub </w:t>
      </w:r>
      <w:proofErr w:type="spellStart"/>
      <w:r w:rsidR="00F879DC" w:rsidRPr="00C06CC8">
        <w:t>retencjowanie</w:t>
      </w:r>
      <w:proofErr w:type="spellEnd"/>
      <w:r w:rsidR="00F879DC" w:rsidRPr="00C06CC8">
        <w:t xml:space="preserve"> </w:t>
      </w:r>
      <w:r w:rsidR="00C06CC8" w:rsidRPr="00C06CC8">
        <w:t>ich</w:t>
      </w:r>
      <w:r w:rsidRPr="00C06CC8">
        <w:t xml:space="preserve">. Zapisy planu odnoszą się również do kwestii gospodarowania odpadami, ustalając obowiązek postępowania zgodnie z </w:t>
      </w:r>
      <w:r w:rsidR="005765FB" w:rsidRPr="00C06CC8">
        <w:t xml:space="preserve">obowiązującymi </w:t>
      </w:r>
      <w:r w:rsidRPr="00C06CC8">
        <w:t>przepisami odrębnymi</w:t>
      </w:r>
      <w:r w:rsidR="005765FB" w:rsidRPr="00C06CC8">
        <w:t xml:space="preserve"> w tym zakresie.</w:t>
      </w:r>
    </w:p>
    <w:p w14:paraId="4EE12370" w14:textId="0FD6614D" w:rsidR="00E01F8C" w:rsidRPr="00701207" w:rsidRDefault="00E01F8C" w:rsidP="00E01F8C">
      <w:r w:rsidRPr="00C06CC8">
        <w:t xml:space="preserve">W ustaleniach szczegółowych plan reguluje kwestię minimalnej powierzchni biologicznie czynnej, wprowadza wymóg </w:t>
      </w:r>
      <w:r w:rsidR="00B5742B" w:rsidRPr="00C06CC8">
        <w:t xml:space="preserve">jej </w:t>
      </w:r>
      <w:r w:rsidRPr="00C06CC8">
        <w:t xml:space="preserve">zapewnienia </w:t>
      </w:r>
      <w:r w:rsidR="00B5742B" w:rsidRPr="00C06CC8">
        <w:t>w przedziale od 10% do</w:t>
      </w:r>
      <w:r w:rsidRPr="00C06CC8">
        <w:t xml:space="preserve"> </w:t>
      </w:r>
      <w:r w:rsidR="00B5742B" w:rsidRPr="00B5742B">
        <w:t>4</w:t>
      </w:r>
      <w:r w:rsidRPr="00B5742B">
        <w:t>0% powierzchni biologicznie czynnej</w:t>
      </w:r>
      <w:r w:rsidR="00B5742B" w:rsidRPr="00B5742B">
        <w:t xml:space="preserve"> w zależności od przeznaczenia terenu, przy czym dla klas terenów zabudowanych zajmujących największy udział powierzchni planu są to wartości bliższe wyższej granicy wspomnianego przedziału</w:t>
      </w:r>
      <w:r w:rsidRPr="00B5742B">
        <w:t xml:space="preserve">. Ponadto, plan ustala linie zabudowy od drogi, regulując tym samym odległość zabudowy od źródeł hałasu wzdłuż ciągów komunikacyjnych. W celu ochrony akustycznej na terenie planu określa się standardy </w:t>
      </w:r>
      <w:r w:rsidRPr="00701207">
        <w:t xml:space="preserve">akustyczne </w:t>
      </w:r>
      <w:r w:rsidR="00701207" w:rsidRPr="00701207">
        <w:t>dla poszczególnych klas przeznacze</w:t>
      </w:r>
      <w:r w:rsidR="00701207">
        <w:t>nia</w:t>
      </w:r>
      <w:r w:rsidR="00701207" w:rsidRPr="00701207">
        <w:t xml:space="preserve"> teren</w:t>
      </w:r>
      <w:r w:rsidR="00701207">
        <w:t>u</w:t>
      </w:r>
      <w:r w:rsidR="00701207" w:rsidRPr="00701207">
        <w:t xml:space="preserve"> zgodnie z rozporządzeniem Ministra Środowiska w sprawie dopuszczalnych poziomów hałasu w środowisku.</w:t>
      </w:r>
    </w:p>
    <w:p w14:paraId="2E19503D" w14:textId="7C2ACCA4" w:rsidR="00E01F8C" w:rsidRPr="00E01F8C" w:rsidRDefault="00E01F8C" w:rsidP="006A3C80">
      <w:r w:rsidRPr="00E01F8C">
        <w:t xml:space="preserve">W zakresie ochrony atmosfery dopuszcza się zaopatrzenie z indywidualnych </w:t>
      </w:r>
      <w:r w:rsidR="006A3C80">
        <w:br/>
      </w:r>
      <w:r w:rsidRPr="00E01F8C">
        <w:t>i</w:t>
      </w:r>
      <w:r w:rsidR="006A3C80">
        <w:t xml:space="preserve"> </w:t>
      </w:r>
      <w:r w:rsidRPr="00E01F8C">
        <w:t xml:space="preserve">zbiorowych źródeł ciepła zgodnych z </w:t>
      </w:r>
      <w:r w:rsidR="006A3C80">
        <w:t xml:space="preserve">przepisami odrębnymi. Zgodnie z </w:t>
      </w:r>
      <w:r w:rsidRPr="00E01F8C">
        <w:t xml:space="preserve">Uchwałą </w:t>
      </w:r>
      <w:r w:rsidR="006A3C80">
        <w:br/>
      </w:r>
      <w:r w:rsidRPr="00E01F8C">
        <w:t xml:space="preserve">Nr XXXII/452/17 Sejmiku Województwa Małopolskiego z dnia 23 styczna 2017 r. w sprawie wprowadzenia na obszarze województwa małopolskiego ograniczeń i zakazów w zakresie eksploatacji instalacji, w których następuje spalanie paliw. Zastosowanie wskazanych </w:t>
      </w:r>
      <w:r w:rsidR="006A3C80">
        <w:br/>
      </w:r>
      <w:r w:rsidRPr="00E01F8C">
        <w:t xml:space="preserve">w uchwale rozwiązań pozwoli zredukować ilość zanieczyszczeń na terenach zurbanizowanych i korzystnie wpłynie na jakość powietrza atmosferycznego. Ponadto obszar objęty planem oraz </w:t>
      </w:r>
      <w:r w:rsidRPr="00E01F8C">
        <w:lastRenderedPageBreak/>
        <w:t xml:space="preserve">jego otoczenie charakteryzuje się dość niską zabudową </w:t>
      </w:r>
      <w:r w:rsidR="006A3C80">
        <w:t>oraz</w:t>
      </w:r>
      <w:r w:rsidRPr="00E01F8C">
        <w:t xml:space="preserve"> występowaniem terenów rolnych i zielonych, co ma korzystny wpływ na cyrkulacje powietrza. </w:t>
      </w:r>
    </w:p>
    <w:p w14:paraId="1C27F1C1" w14:textId="34B0286C" w:rsidR="00E01F8C" w:rsidRDefault="00E01F8C" w:rsidP="00E01F8C">
      <w:r w:rsidRPr="00083042">
        <w:t xml:space="preserve">Ze względu, iż </w:t>
      </w:r>
      <w:r w:rsidR="00083042">
        <w:t xml:space="preserve">część </w:t>
      </w:r>
      <w:r w:rsidRPr="00083042">
        <w:t>teren</w:t>
      </w:r>
      <w:r w:rsidR="00083042">
        <w:t xml:space="preserve">ów przeznaczonych pod zabudowę </w:t>
      </w:r>
      <w:r w:rsidRPr="00083042">
        <w:t>był</w:t>
      </w:r>
      <w:r w:rsidR="00083042">
        <w:t xml:space="preserve">a </w:t>
      </w:r>
      <w:r w:rsidRPr="00083042">
        <w:t>niezainwestowan</w:t>
      </w:r>
      <w:r w:rsidR="00083042">
        <w:t>a</w:t>
      </w:r>
      <w:r w:rsidRPr="00083042">
        <w:t xml:space="preserve">, przewiduje się wzrost uciążliwości związanych z urbanizacją, w postaci wzrostu ilości ścieków komunalnych, odprowadzanych wód opadowych z terenów utwardzonych, wzrostu ilości odpadów, zużycia energii, ciepła, poboru wody. </w:t>
      </w:r>
    </w:p>
    <w:p w14:paraId="09A6A588" w14:textId="243A1E2A" w:rsidR="001B65B8" w:rsidRPr="006455CE" w:rsidRDefault="001B65B8" w:rsidP="001B65B8">
      <w:pPr>
        <w:pStyle w:val="UZUPELNIC"/>
        <w:rPr>
          <w:color w:val="auto"/>
        </w:rPr>
      </w:pPr>
      <w:r w:rsidRPr="006455CE">
        <w:rPr>
          <w:color w:val="auto"/>
        </w:rPr>
        <w:t>Teren cmentarza wyznaczony została na terenie obecnie już istniejącego cmentarza, w</w:t>
      </w:r>
      <w:r w:rsidR="0073647B" w:rsidRPr="006455CE">
        <w:rPr>
          <w:color w:val="auto"/>
        </w:rPr>
        <w:t> </w:t>
      </w:r>
      <w:r w:rsidRPr="006455CE">
        <w:rPr>
          <w:color w:val="auto"/>
        </w:rPr>
        <w:t xml:space="preserve">jego obecnych granicach. </w:t>
      </w:r>
      <w:r w:rsidR="004230BB" w:rsidRPr="006455CE">
        <w:rPr>
          <w:color w:val="auto"/>
        </w:rPr>
        <w:t>Teren cmentarza (C0 w procedowanym planie odpowiada terenowi w planie obecnie obowiązującym</w:t>
      </w:r>
      <w:r w:rsidR="0073647B" w:rsidRPr="006455CE">
        <w:rPr>
          <w:color w:val="auto"/>
        </w:rPr>
        <w:t xml:space="preserve">, z zachowaniem wymaganych stref ochronnych. W strefie sanitarnej 50 m występują obecnie zabudowania. W procedowanym planie w przypadku nowej zabudowy nieprzekraczalna linia zabudowy jest dostosowana do zasięgu strefy sanitarnej </w:t>
      </w:r>
      <w:r w:rsidR="0073647B" w:rsidRPr="006455CE">
        <w:rPr>
          <w:color w:val="auto"/>
        </w:rPr>
        <w:br/>
        <w:t>50 m.</w:t>
      </w:r>
    </w:p>
    <w:p w14:paraId="4372386E" w14:textId="3718FB09" w:rsidR="00E01F8C" w:rsidRPr="00CB2BA7" w:rsidRDefault="00E01F8C" w:rsidP="00E01F8C">
      <w:r w:rsidRPr="00CB2BA7">
        <w:t xml:space="preserve">Utrzymanie odpowiedniej ilości terenów nieutwardzonych </w:t>
      </w:r>
      <w:r w:rsidR="00C02959">
        <w:t xml:space="preserve">na terenach przeznaczonych na zabudowę </w:t>
      </w:r>
      <w:r w:rsidRPr="00CB2BA7">
        <w:t xml:space="preserve">zapewnia wspomniany wcześniej wskaźniki minimalnego udziału powierzchni biologicznie czynnej w powierzchni działki budowlanej. </w:t>
      </w:r>
    </w:p>
    <w:p w14:paraId="0FEB9A19" w14:textId="01F472D8" w:rsidR="00E01F8C" w:rsidRPr="00E01F8C" w:rsidRDefault="00437550" w:rsidP="00E01F8C">
      <w:pPr>
        <w:rPr>
          <w:color w:val="FF0000"/>
        </w:rPr>
      </w:pPr>
      <w:r w:rsidRPr="00437550">
        <w:t xml:space="preserve">Obszar objęty </w:t>
      </w:r>
      <w:r w:rsidRPr="00666ABE">
        <w:t>planem leży</w:t>
      </w:r>
      <w:r w:rsidR="00E01F8C" w:rsidRPr="00666ABE">
        <w:t xml:space="preserve"> w granicach zasięgu </w:t>
      </w:r>
      <w:proofErr w:type="spellStart"/>
      <w:r w:rsidR="00E01F8C" w:rsidRPr="00666ABE">
        <w:t>Południowomałopolskiego</w:t>
      </w:r>
      <w:proofErr w:type="spellEnd"/>
      <w:r w:rsidR="00E01F8C" w:rsidRPr="00666ABE">
        <w:t xml:space="preserve"> Obszaru Chronionego Krajobrazu. W celu zapewnienia ochrony tych obszarów, w planie miejscowym wprowadzono zapis, który ustala sposoby zagospodarowania tego z uwzględnieniem przepisów odrębnych</w:t>
      </w:r>
      <w:r w:rsidR="00666ABE">
        <w:t>, w</w:t>
      </w:r>
      <w:r w:rsidR="00666ABE" w:rsidRPr="00666ABE">
        <w:t xml:space="preserve"> tym  m.in. obowiązujące na terenie wyżej wspomnianego obszaru chronionego krajobrazu zakazy</w:t>
      </w:r>
      <w:r w:rsidR="00E01F8C" w:rsidRPr="00666ABE">
        <w:t xml:space="preserve">. Ponadto </w:t>
      </w:r>
      <w:r w:rsidR="00666ABE" w:rsidRPr="00666ABE">
        <w:t>przez część obszaru planu przebiega korytarz ekologiczny, co</w:t>
      </w:r>
      <w:r w:rsidR="00BB3D2E">
        <w:t> </w:t>
      </w:r>
      <w:r w:rsidR="00666ABE" w:rsidRPr="00666ABE">
        <w:t>zostało uwzględnione w postaci przeznaczeń tych terenów pod las i tereny rolnicze z</w:t>
      </w:r>
      <w:r w:rsidR="00D742E0">
        <w:t> </w:t>
      </w:r>
      <w:r w:rsidR="00666ABE" w:rsidRPr="00666ABE">
        <w:t>zakazem zabudowy.</w:t>
      </w:r>
    </w:p>
    <w:p w14:paraId="2F981F3A" w14:textId="381CDC63" w:rsidR="001B65B8" w:rsidRPr="00E844B6" w:rsidRDefault="00E01F8C" w:rsidP="00E844B6">
      <w:r w:rsidRPr="00437550">
        <w:t xml:space="preserve">Lokowanie terenów mieszkaniowych i terenów usługowych w zwartych obszarach urbanistycznych jest korzystne z punktu widzenia jakości środowiska, gdyż nie dokonuje się ich rozproszenia i zmniejsza się zasięg przestrzenny potencjalnych uciążliwości. </w:t>
      </w:r>
      <w:r w:rsidR="008A023D">
        <w:t xml:space="preserve">Na terenie planu tereny przeznaczone pod zabudowę </w:t>
      </w:r>
      <w:r w:rsidR="00E844B6">
        <w:t xml:space="preserve">mieszkaniową i usługową </w:t>
      </w:r>
      <w:r w:rsidR="008A023D">
        <w:t xml:space="preserve">występują na </w:t>
      </w:r>
      <w:r w:rsidR="00085A99">
        <w:t xml:space="preserve">terenie już zabudowanym lub stanowią uzupełnianie w istniejących w nim luk. </w:t>
      </w:r>
      <w:r w:rsidR="008629E3">
        <w:t xml:space="preserve">Większość nowo przeznaczonych pod zabudowę terenów względem obowiązującego planu (przyjętego uchwałą nr XXXI/264/2014 Rady Gminy w Jordanowie z dnia 29 kwietnia 2014 r.) obejmuje tereny przeznaczone pod zabudowę związaną z rolnictwem </w:t>
      </w:r>
      <w:r w:rsidR="00BB3D2E">
        <w:t xml:space="preserve">(RZ) </w:t>
      </w:r>
      <w:r w:rsidR="008629E3">
        <w:t>na terenie przeznaczonych dotychczas na cele rolnicze</w:t>
      </w:r>
      <w:r w:rsidR="00BB3D2E">
        <w:t xml:space="preserve"> (R)</w:t>
      </w:r>
      <w:r w:rsidR="009F384C">
        <w:t>, jednak są one położone w bezpośrednim sąsiedztwie terenów przeznaczonych w obowiązujących planie. Pozostała część terenów przeznaczonych na tereny roln</w:t>
      </w:r>
      <w:r w:rsidR="00BB3D2E">
        <w:t>icze w obowiązującym planie jest w procedowanym planie przeznaczona na tereny rolnictwa z zakazem zabudowy (RN). Lokalizacja terenów RZ jest optymalna względem prowadzonej na obszarze objętym planem działalności rolniczej wymagającej odpowiedniego zaplecza możliwego do realizacji na terenach RZ, a także ogranicza jej rozproszenie</w:t>
      </w:r>
      <w:r w:rsidR="00E844B6">
        <w:t xml:space="preserve"> poprzez ukształtowanie w ten sposób zwartego układu urbanistycznego, tym samym chroniąc przez rozproszoną zabudową obszary otwarte ekosystemów nieleśnych, co wskazane zostało w</w:t>
      </w:r>
      <w:r w:rsidR="00D742E0">
        <w:t> </w:t>
      </w:r>
      <w:r w:rsidR="00E844B6">
        <w:t xml:space="preserve">uchwale nr XX/272/20 Sejmiku Województwa Małopolskiego z dnia 27 kwietnia 2020 roku. </w:t>
      </w:r>
      <w:r w:rsidR="00085A99">
        <w:t xml:space="preserve">Obszar ten jest predestynowany </w:t>
      </w:r>
      <w:r w:rsidR="00085A99" w:rsidRPr="00085A99">
        <w:t>do rozwoju zabudowy, co zostało określone w Studium uwarunkowań i kierunków zagospodarowania przestrzennego gminy Jordanów.</w:t>
      </w:r>
      <w:r w:rsidR="00E844B6">
        <w:t xml:space="preserve"> Przyjęte </w:t>
      </w:r>
      <w:r w:rsidR="00D742E0">
        <w:t xml:space="preserve">w procedowanym planie </w:t>
      </w:r>
      <w:r w:rsidR="00E844B6">
        <w:t xml:space="preserve">rozwiązania </w:t>
      </w:r>
      <w:r w:rsidR="00D742E0">
        <w:t xml:space="preserve">względem obowiązującego planu </w:t>
      </w:r>
      <w:r w:rsidR="00E844B6">
        <w:t>stanowią kompromis między zapotrzebowaniem</w:t>
      </w:r>
      <w:r w:rsidR="00D742E0">
        <w:t xml:space="preserve"> na nową zabudowę, kierunkami rozwoju gminy oraz ochroną komponentów środowiska na obszarze objętym planem.</w:t>
      </w:r>
    </w:p>
    <w:p w14:paraId="002B01D0" w14:textId="77777777" w:rsidR="00A6118B" w:rsidRPr="00A6118B" w:rsidRDefault="00A6118B" w:rsidP="00437550">
      <w:pPr>
        <w:ind w:firstLine="0"/>
      </w:pPr>
    </w:p>
    <w:p w14:paraId="7DD853F8" w14:textId="4AFC1A8B" w:rsidR="002C1337" w:rsidRPr="00BC3CF6" w:rsidRDefault="009E2DCF" w:rsidP="0080156D">
      <w:pPr>
        <w:pStyle w:val="Nagwek3"/>
        <w:numPr>
          <w:ilvl w:val="0"/>
          <w:numId w:val="10"/>
        </w:numPr>
      </w:pPr>
      <w:bookmarkStart w:id="17" w:name="_Toc178593636"/>
      <w:r w:rsidRPr="00BC3CF6">
        <w:t>Analiza i ocena wpływu na poszczególne komponenty środowiska we wzajemnym powiązaniu</w:t>
      </w:r>
      <w:bookmarkEnd w:id="17"/>
    </w:p>
    <w:p w14:paraId="4C47594E" w14:textId="4726AC25" w:rsidR="00270888" w:rsidRPr="00DC65C8" w:rsidRDefault="00DC65C8" w:rsidP="00DC65C8">
      <w:pPr>
        <w:ind w:firstLine="0"/>
        <w:rPr>
          <w:rStyle w:val="Wyrnieniedelikatne"/>
        </w:rPr>
      </w:pPr>
      <w:r w:rsidRPr="00DC65C8">
        <w:rPr>
          <w:rStyle w:val="Wyrnieniedelikatne"/>
        </w:rPr>
        <w:t>Wpływ na gleby i powierzchnię ziemi</w:t>
      </w:r>
    </w:p>
    <w:p w14:paraId="05EBE99D" w14:textId="2E73DD24" w:rsidR="009870A7" w:rsidRDefault="009870A7" w:rsidP="009870A7">
      <w:r w:rsidRPr="009870A7">
        <w:t>Plan wprowadza nową zabudowę w bliskim sąsiedztwie już zabudowanych działek o takiej samej funkcji. Wprowadzenie zabudowy spowoduje ograniczenie dotychczasowej powierzchni biologicznie czynnej, a tym samym powierzchni przepuszczalnej. Przekształcenia rzeźby terenu w wyniku prowadzonych prac ziemnych przygotowujących tereny na posadowienie nowej zabudowy będą nieznaczne. Przekształceniu może ulec profil glebowy - na faktycznym obszarze realizacji inwestycji.</w:t>
      </w:r>
      <w:r w:rsidR="00056E48">
        <w:t xml:space="preserve"> </w:t>
      </w:r>
    </w:p>
    <w:p w14:paraId="466DEB46" w14:textId="2DF55344" w:rsidR="009870A7" w:rsidRPr="009870A7" w:rsidRDefault="009870A7" w:rsidP="009870A7">
      <w:r w:rsidRPr="009870A7">
        <w:t>Planowana zabudowa może przyczynić się do pojawienia się niewielkich zanieczyszczeń. Wobec nowych inwestycji i stosowania najnowszych technologii uciążliwości tego typu powinny być bardzo nieznaczne, incydentalne i nie stanowić czynników zmieniających właściwości gleb na terenie gminy.</w:t>
      </w:r>
    </w:p>
    <w:p w14:paraId="01E7C1F6" w14:textId="47449BD5" w:rsidR="009870A7" w:rsidRPr="009870A7" w:rsidRDefault="000F5D5B" w:rsidP="009870A7">
      <w:r w:rsidRPr="000F5D5B">
        <w:t>Część terenów na o</w:t>
      </w:r>
      <w:r w:rsidR="009870A7" w:rsidRPr="009870A7">
        <w:t>bszar</w:t>
      </w:r>
      <w:r>
        <w:t>z</w:t>
      </w:r>
      <w:r w:rsidRPr="000F5D5B">
        <w:t>e</w:t>
      </w:r>
      <w:r w:rsidR="009870A7" w:rsidRPr="009870A7">
        <w:t xml:space="preserve"> objęt</w:t>
      </w:r>
      <w:r w:rsidRPr="000F5D5B">
        <w:t>ym</w:t>
      </w:r>
      <w:r w:rsidR="009870A7" w:rsidRPr="009870A7">
        <w:t xml:space="preserve"> plan</w:t>
      </w:r>
      <w:r w:rsidR="00AF7E14" w:rsidRPr="000F5D5B">
        <w:t>em</w:t>
      </w:r>
      <w:r w:rsidR="009870A7" w:rsidRPr="009870A7">
        <w:t xml:space="preserve"> leż</w:t>
      </w:r>
      <w:r w:rsidRPr="000F5D5B">
        <w:t>y</w:t>
      </w:r>
      <w:r w:rsidR="009870A7" w:rsidRPr="009870A7">
        <w:t xml:space="preserve"> w granicach obszaru zagrożonego ruchami masowymi. Ograniczenia w posadowienia zabudowy będą wynikać z przepisów odrębnych, przeprowadzonych badań i dokumentacji sporządzanej na etapie pozwolenia na budowę.</w:t>
      </w:r>
    </w:p>
    <w:p w14:paraId="3308B291" w14:textId="6F26620F" w:rsidR="009870A7" w:rsidRPr="009870A7" w:rsidRDefault="009870A7" w:rsidP="009870A7">
      <w:pPr>
        <w:rPr>
          <w:i/>
          <w:iCs/>
          <w:color w:val="FF0000"/>
        </w:rPr>
      </w:pPr>
      <w:r w:rsidRPr="009870A7">
        <w:rPr>
          <w:i/>
          <w:iCs/>
        </w:rPr>
        <w:t>Nie prognozuje się znacząco negatywnego wpływu ustaleń planu na gleby i</w:t>
      </w:r>
      <w:r w:rsidR="00AF7E14" w:rsidRPr="000F5D5B">
        <w:rPr>
          <w:i/>
          <w:iCs/>
        </w:rPr>
        <w:t> </w:t>
      </w:r>
      <w:r w:rsidRPr="009870A7">
        <w:rPr>
          <w:i/>
          <w:iCs/>
        </w:rPr>
        <w:t>powierzchnie ziemi lub wpływ ten będzie ograniczony przez realizację ustaleń planu</w:t>
      </w:r>
      <w:r w:rsidRPr="009870A7">
        <w:rPr>
          <w:i/>
          <w:iCs/>
          <w:color w:val="FF0000"/>
        </w:rPr>
        <w:t>.</w:t>
      </w:r>
    </w:p>
    <w:p w14:paraId="6EF0AA2D" w14:textId="7E1A609F" w:rsidR="00DC65C8" w:rsidRDefault="00DC65C8" w:rsidP="00E25729"/>
    <w:p w14:paraId="6AFAAEDE" w14:textId="096530B5" w:rsidR="00DC65C8" w:rsidRPr="00DC65C8" w:rsidRDefault="00DC65C8" w:rsidP="00DC65C8">
      <w:pPr>
        <w:ind w:firstLine="0"/>
        <w:rPr>
          <w:rStyle w:val="Wyrnieniedelikatne"/>
        </w:rPr>
      </w:pPr>
      <w:r w:rsidRPr="00DC65C8">
        <w:rPr>
          <w:rStyle w:val="Wyrnieniedelikatne"/>
        </w:rPr>
        <w:t>Wpływ na wody powierzchniowe i podziemne</w:t>
      </w:r>
    </w:p>
    <w:p w14:paraId="34392549" w14:textId="5A1D6308" w:rsidR="006F498C" w:rsidRPr="006F498C" w:rsidRDefault="00ED4629" w:rsidP="006F498C">
      <w:pPr>
        <w:rPr>
          <w:bCs/>
          <w:iCs/>
          <w:color w:val="FF0000"/>
        </w:rPr>
      </w:pPr>
      <w:r w:rsidRPr="00ED4629">
        <w:rPr>
          <w:bCs/>
          <w:iCs/>
        </w:rPr>
        <w:t>Nowa z</w:t>
      </w:r>
      <w:r w:rsidR="006F498C" w:rsidRPr="006F498C">
        <w:rPr>
          <w:bCs/>
          <w:iCs/>
        </w:rPr>
        <w:t>abudowa i zabetonowanie części terenu będzie prowadzi</w:t>
      </w:r>
      <w:r w:rsidRPr="00ED4629">
        <w:rPr>
          <w:bCs/>
          <w:iCs/>
        </w:rPr>
        <w:t>ć</w:t>
      </w:r>
      <w:r w:rsidR="006F498C" w:rsidRPr="006F498C">
        <w:rPr>
          <w:bCs/>
          <w:iCs/>
        </w:rPr>
        <w:t xml:space="preserve"> do ograniczenia zasilania wód gruntowych. Ustalenia planu nie zobowiązują do retencjonowania czystych wód opadowych, </w:t>
      </w:r>
      <w:r>
        <w:rPr>
          <w:bCs/>
          <w:iCs/>
        </w:rPr>
        <w:t>jednak</w:t>
      </w:r>
      <w:r w:rsidR="006F498C" w:rsidRPr="006F498C">
        <w:rPr>
          <w:bCs/>
          <w:iCs/>
        </w:rPr>
        <w:t xml:space="preserve"> stwarzają możliwość ich gromadzenia, a także do naturalnego ich wsiąkania w podłoże dzięki </w:t>
      </w:r>
      <w:r w:rsidR="006F498C" w:rsidRPr="00ED4629">
        <w:rPr>
          <w:bCs/>
          <w:iCs/>
        </w:rPr>
        <w:t xml:space="preserve">zapewnieniu </w:t>
      </w:r>
      <w:r w:rsidR="006F498C" w:rsidRPr="006F498C">
        <w:rPr>
          <w:bCs/>
          <w:iCs/>
        </w:rPr>
        <w:t>powierzchni biologicznie czynnej działki, która uchroni grunt przed nadmiernym przesuszaniem i poprawi bilans wód gruntowych.</w:t>
      </w:r>
    </w:p>
    <w:p w14:paraId="0F5822EF" w14:textId="2614CD37" w:rsidR="006F498C" w:rsidRPr="006F498C" w:rsidRDefault="006F498C" w:rsidP="006F498C">
      <w:pPr>
        <w:rPr>
          <w:bCs/>
          <w:iCs/>
          <w:color w:val="FF0000"/>
        </w:rPr>
      </w:pPr>
      <w:r w:rsidRPr="006F498C">
        <w:rPr>
          <w:bCs/>
          <w:iCs/>
        </w:rPr>
        <w:t xml:space="preserve">Planowana zabudowa będzie prowadziła do powstania ścieków. Plan jednak ustala zasady odprowadzania ścieków do oczyszczalni ścieków poprzez ogólnodostępną sieć kanalizacji sanitarnej, a w przypadku jej braku – dopuszczono odprowadzanie do przydomowych oczyszczalni ścieków. W związku z tym mogą </w:t>
      </w:r>
      <w:r w:rsidR="00ED4629" w:rsidRPr="00275F87">
        <w:rPr>
          <w:bCs/>
          <w:iCs/>
        </w:rPr>
        <w:t xml:space="preserve">potencjalnie </w:t>
      </w:r>
      <w:r w:rsidRPr="006F498C">
        <w:rPr>
          <w:bCs/>
          <w:iCs/>
        </w:rPr>
        <w:t xml:space="preserve">nastąpić pewne uciążliwości dla środowiska w tym zakresie, jednak ze względu na </w:t>
      </w:r>
      <w:r w:rsidR="00ED4629" w:rsidRPr="00275F87">
        <w:rPr>
          <w:bCs/>
          <w:iCs/>
        </w:rPr>
        <w:t xml:space="preserve">wymóg </w:t>
      </w:r>
      <w:r w:rsidR="00275F87" w:rsidRPr="00275F87">
        <w:rPr>
          <w:bCs/>
          <w:iCs/>
        </w:rPr>
        <w:t>dostosowania do przepisów odrębnych będą</w:t>
      </w:r>
      <w:r w:rsidRPr="006F498C">
        <w:rPr>
          <w:bCs/>
          <w:iCs/>
        </w:rPr>
        <w:t xml:space="preserve"> one nieznaczne.</w:t>
      </w:r>
    </w:p>
    <w:p w14:paraId="4340F441" w14:textId="4C1A0208" w:rsidR="006F498C" w:rsidRDefault="00275F87" w:rsidP="006F498C">
      <w:pPr>
        <w:rPr>
          <w:bCs/>
          <w:iCs/>
        </w:rPr>
      </w:pPr>
      <w:r w:rsidRPr="00275F87">
        <w:rPr>
          <w:bCs/>
          <w:iCs/>
        </w:rPr>
        <w:t>Cały obszar objęty planem</w:t>
      </w:r>
      <w:r w:rsidR="006F498C" w:rsidRPr="006F498C">
        <w:rPr>
          <w:bCs/>
          <w:iCs/>
        </w:rPr>
        <w:t xml:space="preserve"> leż</w:t>
      </w:r>
      <w:r w:rsidRPr="00275F87">
        <w:rPr>
          <w:bCs/>
          <w:iCs/>
        </w:rPr>
        <w:t>y</w:t>
      </w:r>
      <w:r w:rsidR="006F498C" w:rsidRPr="006F498C">
        <w:rPr>
          <w:bCs/>
          <w:iCs/>
        </w:rPr>
        <w:t xml:space="preserve"> w granicach jednolitych części wód podziemnych, dla których prowadzone badania monitoringu jakości wody wskazują na dobre parametry zarówno wód powierzchniowych jak i podziemnych. </w:t>
      </w:r>
      <w:r w:rsidRPr="00275F87">
        <w:rPr>
          <w:bCs/>
          <w:iCs/>
        </w:rPr>
        <w:t>Obszar objęty planem</w:t>
      </w:r>
      <w:r w:rsidR="006F498C" w:rsidRPr="006F498C">
        <w:rPr>
          <w:bCs/>
          <w:iCs/>
        </w:rPr>
        <w:t xml:space="preserve"> znajduje się </w:t>
      </w:r>
      <w:r w:rsidRPr="00275F87">
        <w:rPr>
          <w:bCs/>
          <w:iCs/>
        </w:rPr>
        <w:t xml:space="preserve">także </w:t>
      </w:r>
      <w:r w:rsidR="006F498C" w:rsidRPr="006F498C">
        <w:rPr>
          <w:bCs/>
          <w:iCs/>
        </w:rPr>
        <w:t>w strefie ochronnej dla ujęcia wody powierzchniowej z rzeki Skawy, która mogłyby być zagrożona zanieczyszczeniem.</w:t>
      </w:r>
    </w:p>
    <w:p w14:paraId="783BF02F" w14:textId="1C85FBB5" w:rsidR="00275F87" w:rsidRPr="006F498C" w:rsidRDefault="00275F87" w:rsidP="00275F87">
      <w:pPr>
        <w:rPr>
          <w:bCs/>
          <w:i/>
          <w:iCs/>
        </w:rPr>
      </w:pPr>
      <w:r w:rsidRPr="00275F87">
        <w:rPr>
          <w:bCs/>
          <w:i/>
          <w:iCs/>
        </w:rPr>
        <w:t xml:space="preserve">Na obszarze planu nie powinno dochodzić do przenikania zanieczyszczeń do występujących w obszarze gminy wód podziemnych. Stosowanie ustaleń planu </w:t>
      </w:r>
      <w:r w:rsidR="00331D02">
        <w:rPr>
          <w:bCs/>
          <w:i/>
          <w:iCs/>
        </w:rPr>
        <w:t>i</w:t>
      </w:r>
      <w:r w:rsidRPr="00275F87">
        <w:rPr>
          <w:bCs/>
          <w:i/>
          <w:iCs/>
        </w:rPr>
        <w:t xml:space="preserve"> przepisów odrębnych będzie prowadzić do neutralizowania lub ograniczania uciążliwości powstających w granicach obszaru.</w:t>
      </w:r>
    </w:p>
    <w:p w14:paraId="237AD006" w14:textId="01C846A7" w:rsidR="00DC65C8" w:rsidRDefault="00DC65C8" w:rsidP="00E25729"/>
    <w:p w14:paraId="4BD347BD" w14:textId="34458490" w:rsidR="00DC65C8" w:rsidRPr="00DC65C8" w:rsidRDefault="00DC65C8" w:rsidP="00DC65C8">
      <w:pPr>
        <w:ind w:firstLine="0"/>
        <w:rPr>
          <w:rStyle w:val="Wyrnieniedelikatne"/>
        </w:rPr>
      </w:pPr>
      <w:r w:rsidRPr="00DC65C8">
        <w:rPr>
          <w:rStyle w:val="Wyrnieniedelikatne"/>
        </w:rPr>
        <w:t>Wpływ na powietrze atmosferyczne</w:t>
      </w:r>
    </w:p>
    <w:p w14:paraId="6C75C88C" w14:textId="77777777" w:rsidR="00BC3CF6" w:rsidRPr="00BC3CF6" w:rsidRDefault="00BC3CF6" w:rsidP="00BC3CF6">
      <w:pPr>
        <w:rPr>
          <w:bCs/>
          <w:iCs/>
        </w:rPr>
      </w:pPr>
      <w:r w:rsidRPr="00BC3CF6">
        <w:rPr>
          <w:bCs/>
          <w:iCs/>
        </w:rPr>
        <w:t>Na obszarze planu dopuszcza się zaopatrzenie  w ciepło w oparciu o indywidualne źródła ciepła zgodne z przepisami odrębnymi. Planowana zabudowa przy uwzględnieniu przepisów odrębnych powinna mieć ograniczony negatywny wpływ na powietrze atmosferyczne.</w:t>
      </w:r>
    </w:p>
    <w:p w14:paraId="7D9B847D" w14:textId="6B21D83B" w:rsidR="00BC3CF6" w:rsidRPr="00BC3CF6" w:rsidRDefault="00BC3CF6" w:rsidP="00BC3CF6">
      <w:pPr>
        <w:rPr>
          <w:bCs/>
          <w:iCs/>
        </w:rPr>
      </w:pPr>
      <w:r w:rsidRPr="00BC3CF6">
        <w:rPr>
          <w:bCs/>
          <w:iCs/>
        </w:rPr>
        <w:t xml:space="preserve">Zanieczyszczenia na obszarze opracowania mogą być związane również z emisją spalin </w:t>
      </w:r>
      <w:r>
        <w:rPr>
          <w:bCs/>
          <w:iCs/>
        </w:rPr>
        <w:t>powodowaną przez użytkowanie pojazdów</w:t>
      </w:r>
      <w:r w:rsidR="007455A0">
        <w:rPr>
          <w:bCs/>
          <w:iCs/>
        </w:rPr>
        <w:t xml:space="preserve"> spalinowych</w:t>
      </w:r>
      <w:r w:rsidRPr="00BC3CF6">
        <w:rPr>
          <w:bCs/>
          <w:iCs/>
        </w:rPr>
        <w:t>. Pobliskie drogi lokalne i dojazdowe mogą powodować pewne kumulacje zanieczyszczeń</w:t>
      </w:r>
      <w:r w:rsidR="007455A0">
        <w:rPr>
          <w:bCs/>
          <w:iCs/>
        </w:rPr>
        <w:t>, j</w:t>
      </w:r>
      <w:r w:rsidRPr="00BC3CF6">
        <w:rPr>
          <w:bCs/>
          <w:iCs/>
        </w:rPr>
        <w:t xml:space="preserve">ednak ze względu na </w:t>
      </w:r>
      <w:r>
        <w:rPr>
          <w:bCs/>
          <w:iCs/>
        </w:rPr>
        <w:t xml:space="preserve">gminną </w:t>
      </w:r>
      <w:r w:rsidRPr="00BC3CF6">
        <w:rPr>
          <w:bCs/>
          <w:iCs/>
        </w:rPr>
        <w:t>rangę tych dróg emisja ta będzie nieznaczna, a</w:t>
      </w:r>
      <w:r>
        <w:rPr>
          <w:bCs/>
          <w:iCs/>
        </w:rPr>
        <w:t> </w:t>
      </w:r>
      <w:r w:rsidRPr="00BC3CF6">
        <w:rPr>
          <w:bCs/>
          <w:iCs/>
        </w:rPr>
        <w:t xml:space="preserve">tereny otwarte umożliwią przewietrzanie. </w:t>
      </w:r>
    </w:p>
    <w:p w14:paraId="5236A353" w14:textId="35524E70" w:rsidR="00BC3CF6" w:rsidRPr="00BC3CF6" w:rsidRDefault="00BC3CF6" w:rsidP="00BC3CF6">
      <w:pPr>
        <w:rPr>
          <w:bCs/>
          <w:i/>
          <w:iCs/>
        </w:rPr>
      </w:pPr>
      <w:r w:rsidRPr="00BC3CF6">
        <w:rPr>
          <w:bCs/>
          <w:i/>
          <w:iCs/>
        </w:rPr>
        <w:t>Nie prognozuje się znacznego negatywnego wpływ ustaleń planu na jakość powietrza.</w:t>
      </w:r>
    </w:p>
    <w:p w14:paraId="2B5E76EB" w14:textId="5F6C2E29" w:rsidR="00DC65C8" w:rsidRDefault="00DC65C8" w:rsidP="00E25729"/>
    <w:p w14:paraId="697EA008" w14:textId="408E3D02" w:rsidR="00DC65C8" w:rsidRPr="00DC65C8" w:rsidRDefault="00DC65C8" w:rsidP="00DC65C8">
      <w:pPr>
        <w:ind w:firstLine="0"/>
        <w:rPr>
          <w:rStyle w:val="Wyrnieniedelikatne"/>
        </w:rPr>
      </w:pPr>
      <w:r w:rsidRPr="00DC65C8">
        <w:rPr>
          <w:rStyle w:val="Wyrnieniedelikatne"/>
        </w:rPr>
        <w:t>Wpływ na klimat akustyczny</w:t>
      </w:r>
    </w:p>
    <w:p w14:paraId="6A35F4A2" w14:textId="4B68E8BC" w:rsidR="00BC3CF6" w:rsidRPr="00BC3CF6" w:rsidRDefault="00BC3CF6" w:rsidP="00BC3CF6">
      <w:pPr>
        <w:rPr>
          <w:iCs/>
        </w:rPr>
      </w:pPr>
      <w:r w:rsidRPr="00BC3CF6">
        <w:rPr>
          <w:iCs/>
        </w:rPr>
        <w:t>Przez obszar opracowania przebiegają fragmenty dróg lokalnych i dojazdowych</w:t>
      </w:r>
      <w:r>
        <w:rPr>
          <w:iCs/>
        </w:rPr>
        <w:t xml:space="preserve"> oraz</w:t>
      </w:r>
      <w:r w:rsidRPr="00BC3CF6">
        <w:rPr>
          <w:iCs/>
        </w:rPr>
        <w:t xml:space="preserve"> ciągów pieszo-jezdnych. Jakość klimatu akustycznego </w:t>
      </w:r>
      <w:r>
        <w:rPr>
          <w:iCs/>
        </w:rPr>
        <w:t>zależna</w:t>
      </w:r>
      <w:r w:rsidRPr="00BC3CF6">
        <w:rPr>
          <w:iCs/>
        </w:rPr>
        <w:t xml:space="preserve"> jest od </w:t>
      </w:r>
      <w:r>
        <w:rPr>
          <w:iCs/>
        </w:rPr>
        <w:t xml:space="preserve">czynników takich jak </w:t>
      </w:r>
      <w:r w:rsidRPr="00BC3CF6">
        <w:rPr>
          <w:iCs/>
        </w:rPr>
        <w:t>natężeni</w:t>
      </w:r>
      <w:r>
        <w:rPr>
          <w:iCs/>
        </w:rPr>
        <w:t>e</w:t>
      </w:r>
      <w:r w:rsidRPr="00BC3CF6">
        <w:rPr>
          <w:iCs/>
        </w:rPr>
        <w:t xml:space="preserve"> ruchu pojazdów czy jakoś</w:t>
      </w:r>
      <w:r>
        <w:rPr>
          <w:iCs/>
        </w:rPr>
        <w:t>ć samej</w:t>
      </w:r>
      <w:r w:rsidRPr="00BC3CF6">
        <w:rPr>
          <w:iCs/>
        </w:rPr>
        <w:t xml:space="preserve"> nawierzchni dróg. Ustalenia planu wskazują na konieczność zachowania dopuszczalnych poziomów hałasu określonych w przepisach odrębnych.</w:t>
      </w:r>
    </w:p>
    <w:p w14:paraId="32F6D494" w14:textId="5382E3DB" w:rsidR="00BC3CF6" w:rsidRPr="00BC3CF6" w:rsidRDefault="00BC3CF6" w:rsidP="00BC3CF6">
      <w:pPr>
        <w:rPr>
          <w:i/>
          <w:iCs/>
        </w:rPr>
      </w:pPr>
      <w:r w:rsidRPr="00BC3CF6">
        <w:rPr>
          <w:i/>
          <w:iCs/>
        </w:rPr>
        <w:t>W związku z powyższym, prognozuje się, iż realizacja ustaleń planu nie wpłynie na powstanie lub spowoduje nieznaczne okresowe zwiększenie uciążliwości związanych z hałasem na obszarze.</w:t>
      </w:r>
      <w:r w:rsidRPr="00BC3CF6">
        <w:rPr>
          <w:i/>
          <w:iCs/>
        </w:rPr>
        <w:tab/>
      </w:r>
    </w:p>
    <w:p w14:paraId="5A7BBAD3" w14:textId="77777777" w:rsidR="00724662" w:rsidRDefault="00724662" w:rsidP="006F498C">
      <w:pPr>
        <w:ind w:firstLine="0"/>
        <w:jc w:val="left"/>
        <w:rPr>
          <w:rStyle w:val="Wyrnieniedelikatne"/>
        </w:rPr>
      </w:pPr>
    </w:p>
    <w:p w14:paraId="16615514" w14:textId="0CEC2608" w:rsidR="00DC65C8" w:rsidRPr="00DC65C8" w:rsidRDefault="00DC65C8" w:rsidP="006F498C">
      <w:pPr>
        <w:ind w:firstLine="0"/>
        <w:jc w:val="left"/>
        <w:rPr>
          <w:rStyle w:val="Wyrnieniedelikatne"/>
        </w:rPr>
      </w:pPr>
      <w:r w:rsidRPr="00DC65C8">
        <w:rPr>
          <w:rStyle w:val="Wyrnieniedelikatne"/>
        </w:rPr>
        <w:t>Wpływ na różnorodność biologiczną, świat roślinny i zwierzęcy oraz obszary chronione w</w:t>
      </w:r>
      <w:r w:rsidR="006F498C">
        <w:rPr>
          <w:rStyle w:val="Wyrnieniedelikatne"/>
        </w:rPr>
        <w:t> </w:t>
      </w:r>
      <w:r w:rsidRPr="00DC65C8">
        <w:rPr>
          <w:rStyle w:val="Wyrnieniedelikatne"/>
        </w:rPr>
        <w:t>tym Natura 2000</w:t>
      </w:r>
    </w:p>
    <w:p w14:paraId="3FA15B11" w14:textId="6A8E53F0" w:rsidR="00275F87" w:rsidRPr="00275F87" w:rsidRDefault="00275F87" w:rsidP="00275F87">
      <w:pPr>
        <w:ind w:firstLine="708"/>
        <w:rPr>
          <w:bCs/>
          <w:iCs/>
        </w:rPr>
      </w:pPr>
      <w:r w:rsidRPr="00275F87">
        <w:rPr>
          <w:bCs/>
          <w:iCs/>
        </w:rPr>
        <w:t xml:space="preserve">Na obszarze planu występują tereny rolne, pozbawione roślinności wysokiej. Zieleń ta ma niewielkie znaczenie dla systemu przyrodniczego. Zieleń towarzysząca projektowanej zabudowie, wynikająca z wymogu utrzymania minimalnej powierzchni biologicznie czynnej, ze względu na charakter, nie będzie się łączyć bezpośrednio z podobnymi obszarami. </w:t>
      </w:r>
      <w:r>
        <w:rPr>
          <w:bCs/>
          <w:iCs/>
        </w:rPr>
        <w:t xml:space="preserve">Ponadto na obszarze planu znajdują się także lasy, które posiadają większe znaczenie dla systemu </w:t>
      </w:r>
      <w:r w:rsidR="00C9397C">
        <w:rPr>
          <w:bCs/>
          <w:iCs/>
        </w:rPr>
        <w:t>przyrodniczego</w:t>
      </w:r>
      <w:r>
        <w:rPr>
          <w:bCs/>
          <w:iCs/>
        </w:rPr>
        <w:t xml:space="preserve">, które są odpowiednio w planie przeznaczone na </w:t>
      </w:r>
      <w:r w:rsidR="00C9397C">
        <w:rPr>
          <w:bCs/>
          <w:iCs/>
        </w:rPr>
        <w:t>przeznaczenie leśne, co zabezpiecza występującą tam cenną z puntu widzenia przyrodniczego zieleń wysoką.</w:t>
      </w:r>
    </w:p>
    <w:p w14:paraId="34FC1CDE" w14:textId="50B092A9" w:rsidR="00275F87" w:rsidRPr="00275F87" w:rsidRDefault="00275F87" w:rsidP="00C9397C">
      <w:pPr>
        <w:ind w:firstLine="708"/>
        <w:rPr>
          <w:bCs/>
          <w:iCs/>
        </w:rPr>
      </w:pPr>
      <w:r w:rsidRPr="00275F87">
        <w:rPr>
          <w:bCs/>
          <w:iCs/>
        </w:rPr>
        <w:t xml:space="preserve">Ustalenia planu będą w niewielki sposób wpływać na świat roślinny i zwierzęcy. Zainwestowanie </w:t>
      </w:r>
      <w:r w:rsidRPr="00B9710F">
        <w:rPr>
          <w:bCs/>
          <w:iCs/>
        </w:rPr>
        <w:t xml:space="preserve">tego terenu będzie </w:t>
      </w:r>
      <w:r w:rsidR="009A4B91" w:rsidRPr="00B9710F">
        <w:rPr>
          <w:bCs/>
          <w:iCs/>
        </w:rPr>
        <w:t xml:space="preserve">częściowo </w:t>
      </w:r>
      <w:r w:rsidRPr="00B9710F">
        <w:rPr>
          <w:bCs/>
          <w:iCs/>
        </w:rPr>
        <w:t>prowadziło do ograniczenia stref bytowania zwierząt na tym terenie</w:t>
      </w:r>
      <w:r w:rsidR="00C9397C" w:rsidRPr="00B9710F">
        <w:rPr>
          <w:bCs/>
          <w:iCs/>
        </w:rPr>
        <w:t>, jednak</w:t>
      </w:r>
      <w:r w:rsidRPr="00B9710F">
        <w:rPr>
          <w:bCs/>
          <w:iCs/>
        </w:rPr>
        <w:t xml:space="preserve"> </w:t>
      </w:r>
      <w:r w:rsidR="00C9397C" w:rsidRPr="00B9710F">
        <w:rPr>
          <w:bCs/>
          <w:iCs/>
        </w:rPr>
        <w:t>u</w:t>
      </w:r>
      <w:r w:rsidRPr="00B9710F">
        <w:rPr>
          <w:bCs/>
          <w:iCs/>
        </w:rPr>
        <w:t>stalenia planu</w:t>
      </w:r>
      <w:r w:rsidR="00C9397C" w:rsidRPr="00B9710F">
        <w:rPr>
          <w:bCs/>
          <w:iCs/>
        </w:rPr>
        <w:t xml:space="preserve"> zabezpieczają obecne zagospodarowanie </w:t>
      </w:r>
      <w:r w:rsidR="00C9397C" w:rsidRPr="00746F69">
        <w:rPr>
          <w:bCs/>
          <w:iCs/>
        </w:rPr>
        <w:t>w</w:t>
      </w:r>
      <w:r w:rsidR="00B9710F" w:rsidRPr="00746F69">
        <w:rPr>
          <w:bCs/>
          <w:iCs/>
        </w:rPr>
        <w:t> </w:t>
      </w:r>
      <w:r w:rsidR="009A4B91" w:rsidRPr="00746F69">
        <w:rPr>
          <w:bCs/>
          <w:iCs/>
        </w:rPr>
        <w:t xml:space="preserve">części obszaru, w którym występują lasy oraz tereny rolnicze oddalone od zabudowy. Przez planową drogę lokalną </w:t>
      </w:r>
      <w:r w:rsidR="00C9397C" w:rsidRPr="00746F69">
        <w:rPr>
          <w:bCs/>
          <w:iCs/>
        </w:rPr>
        <w:t>przebieg</w:t>
      </w:r>
      <w:r w:rsidR="009A4B91" w:rsidRPr="00746F69">
        <w:rPr>
          <w:bCs/>
          <w:iCs/>
        </w:rPr>
        <w:t>a</w:t>
      </w:r>
      <w:r w:rsidRPr="00746F69">
        <w:rPr>
          <w:bCs/>
          <w:iCs/>
        </w:rPr>
        <w:t xml:space="preserve"> korytarz ekologiczny</w:t>
      </w:r>
      <w:r w:rsidR="00C9397C" w:rsidRPr="00746F69">
        <w:rPr>
          <w:bCs/>
          <w:iCs/>
        </w:rPr>
        <w:t xml:space="preserve">, </w:t>
      </w:r>
      <w:r w:rsidR="009A4B91" w:rsidRPr="00746F69">
        <w:rPr>
          <w:bCs/>
          <w:iCs/>
        </w:rPr>
        <w:t xml:space="preserve">co może mieć wpływ na jego drożność, jednak ze względu na </w:t>
      </w:r>
      <w:r w:rsidR="008A061F" w:rsidRPr="00746F69">
        <w:rPr>
          <w:bCs/>
          <w:iCs/>
        </w:rPr>
        <w:t xml:space="preserve">istniejącą już </w:t>
      </w:r>
      <w:r w:rsidR="00B9710F" w:rsidRPr="00746F69">
        <w:rPr>
          <w:bCs/>
          <w:iCs/>
        </w:rPr>
        <w:t xml:space="preserve">w tym miejscu </w:t>
      </w:r>
      <w:r w:rsidR="008A061F" w:rsidRPr="00746F69">
        <w:rPr>
          <w:bCs/>
          <w:iCs/>
        </w:rPr>
        <w:t>drogę</w:t>
      </w:r>
      <w:r w:rsidR="00B9710F" w:rsidRPr="00746F69">
        <w:rPr>
          <w:bCs/>
          <w:iCs/>
        </w:rPr>
        <w:t xml:space="preserve">, w której biegu będzie </w:t>
      </w:r>
      <w:r w:rsidR="00746F69" w:rsidRPr="00746F69">
        <w:rPr>
          <w:bCs/>
          <w:iCs/>
        </w:rPr>
        <w:t xml:space="preserve">zlokalizowana planowa droga oraz ze względu na specyfikę dróg gminnych klasy lokalnej, </w:t>
      </w:r>
      <w:r w:rsidR="008A061F" w:rsidRPr="00746F69">
        <w:rPr>
          <w:bCs/>
          <w:iCs/>
        </w:rPr>
        <w:t>któr</w:t>
      </w:r>
      <w:r w:rsidR="00746F69" w:rsidRPr="00746F69">
        <w:rPr>
          <w:bCs/>
          <w:iCs/>
        </w:rPr>
        <w:t>e</w:t>
      </w:r>
      <w:r w:rsidR="008A061F" w:rsidRPr="00746F69">
        <w:rPr>
          <w:bCs/>
          <w:iCs/>
        </w:rPr>
        <w:t xml:space="preserve"> </w:t>
      </w:r>
      <w:r w:rsidR="00746F69" w:rsidRPr="00746F69">
        <w:rPr>
          <w:bCs/>
          <w:iCs/>
        </w:rPr>
        <w:t>z zasady charakteryzują się mało</w:t>
      </w:r>
      <w:r w:rsidR="009A4B91" w:rsidRPr="00746F69">
        <w:rPr>
          <w:bCs/>
          <w:iCs/>
        </w:rPr>
        <w:t xml:space="preserve"> intensywny</w:t>
      </w:r>
      <w:r w:rsidR="00746F69" w:rsidRPr="00746F69">
        <w:rPr>
          <w:bCs/>
          <w:iCs/>
        </w:rPr>
        <w:t>m ruchem</w:t>
      </w:r>
      <w:r w:rsidR="009A4B91" w:rsidRPr="00746F69">
        <w:rPr>
          <w:bCs/>
          <w:iCs/>
        </w:rPr>
        <w:t>, nie</w:t>
      </w:r>
      <w:r w:rsidRPr="00746F69">
        <w:rPr>
          <w:bCs/>
          <w:iCs/>
        </w:rPr>
        <w:t xml:space="preserve"> będzie to </w:t>
      </w:r>
      <w:r w:rsidR="00C9397C" w:rsidRPr="00746F69">
        <w:rPr>
          <w:bCs/>
          <w:iCs/>
        </w:rPr>
        <w:t xml:space="preserve">miało </w:t>
      </w:r>
      <w:r w:rsidRPr="00746F69">
        <w:rPr>
          <w:bCs/>
          <w:iCs/>
        </w:rPr>
        <w:t>znaczące</w:t>
      </w:r>
      <w:r w:rsidR="00C9397C" w:rsidRPr="00746F69">
        <w:rPr>
          <w:bCs/>
          <w:iCs/>
        </w:rPr>
        <w:t>go</w:t>
      </w:r>
      <w:r w:rsidRPr="00746F69">
        <w:rPr>
          <w:bCs/>
          <w:iCs/>
        </w:rPr>
        <w:t xml:space="preserve"> oddziaływani</w:t>
      </w:r>
      <w:r w:rsidR="00746F69" w:rsidRPr="00746F69">
        <w:rPr>
          <w:bCs/>
          <w:iCs/>
        </w:rPr>
        <w:t>a</w:t>
      </w:r>
      <w:r w:rsidRPr="00746F69">
        <w:rPr>
          <w:bCs/>
          <w:iCs/>
        </w:rPr>
        <w:t xml:space="preserve"> powodujące</w:t>
      </w:r>
      <w:r w:rsidR="00C9397C" w:rsidRPr="00746F69">
        <w:rPr>
          <w:bCs/>
          <w:iCs/>
        </w:rPr>
        <w:t>go</w:t>
      </w:r>
      <w:r w:rsidRPr="00746F69">
        <w:rPr>
          <w:bCs/>
          <w:iCs/>
        </w:rPr>
        <w:t xml:space="preserve"> zamknięcie lub </w:t>
      </w:r>
      <w:r w:rsidR="00746F69" w:rsidRPr="00746F69">
        <w:rPr>
          <w:bCs/>
          <w:iCs/>
        </w:rPr>
        <w:t xml:space="preserve">znacznego </w:t>
      </w:r>
      <w:r w:rsidRPr="00746F69">
        <w:rPr>
          <w:bCs/>
          <w:iCs/>
        </w:rPr>
        <w:t>ograniczeni</w:t>
      </w:r>
      <w:r w:rsidR="00746F69" w:rsidRPr="00746F69">
        <w:rPr>
          <w:bCs/>
          <w:iCs/>
        </w:rPr>
        <w:t>a</w:t>
      </w:r>
      <w:r w:rsidRPr="00746F69">
        <w:rPr>
          <w:bCs/>
          <w:iCs/>
        </w:rPr>
        <w:t xml:space="preserve"> możliwości migracji fauny korytarzem ekologicznym.</w:t>
      </w:r>
      <w:r w:rsidR="00596B22">
        <w:rPr>
          <w:bCs/>
          <w:iCs/>
        </w:rPr>
        <w:t xml:space="preserve"> Ponadto w myśl planu obszary leśne, na których występują gatunki chronione, przeznaczone są w planie również na cele leśne, a więc zbieżne z obecnym zagospodarowaniem, co zapewnia ochronę siedlisk ww. gatunków siedlisk.</w:t>
      </w:r>
      <w:r w:rsidRPr="00746F69">
        <w:rPr>
          <w:bCs/>
          <w:iCs/>
        </w:rPr>
        <w:t xml:space="preserve"> </w:t>
      </w:r>
      <w:r w:rsidR="00C9397C" w:rsidRPr="00746F69">
        <w:rPr>
          <w:bCs/>
          <w:iCs/>
        </w:rPr>
        <w:t>Ponadto o</w:t>
      </w:r>
      <w:r w:rsidRPr="00746F69">
        <w:rPr>
          <w:bCs/>
          <w:iCs/>
        </w:rPr>
        <w:t xml:space="preserve">bszar </w:t>
      </w:r>
      <w:r w:rsidRPr="00746F69">
        <w:rPr>
          <w:bCs/>
          <w:iCs/>
        </w:rPr>
        <w:lastRenderedPageBreak/>
        <w:t>opracowania zlokalizowany jest w</w:t>
      </w:r>
      <w:r w:rsidR="00DC2EFD" w:rsidRPr="00746F69">
        <w:rPr>
          <w:bCs/>
          <w:iCs/>
        </w:rPr>
        <w:t> </w:t>
      </w:r>
      <w:r w:rsidRPr="00746F69">
        <w:rPr>
          <w:bCs/>
          <w:iCs/>
        </w:rPr>
        <w:t>sąsiedztwie</w:t>
      </w:r>
      <w:r w:rsidR="00C9397C" w:rsidRPr="00746F69">
        <w:rPr>
          <w:bCs/>
          <w:iCs/>
        </w:rPr>
        <w:t xml:space="preserve"> innych</w:t>
      </w:r>
      <w:r w:rsidRPr="00746F69">
        <w:rPr>
          <w:bCs/>
          <w:iCs/>
        </w:rPr>
        <w:t xml:space="preserve"> obszarów rolniczych </w:t>
      </w:r>
      <w:r w:rsidR="00C9397C" w:rsidRPr="00746F69">
        <w:rPr>
          <w:bCs/>
          <w:iCs/>
        </w:rPr>
        <w:t>oraz leśnych, zatem</w:t>
      </w:r>
      <w:r w:rsidRPr="00746F69">
        <w:rPr>
          <w:bCs/>
          <w:iCs/>
        </w:rPr>
        <w:t xml:space="preserve"> </w:t>
      </w:r>
      <w:r w:rsidR="00C9397C" w:rsidRPr="00746F69">
        <w:rPr>
          <w:bCs/>
          <w:iCs/>
        </w:rPr>
        <w:t>p</w:t>
      </w:r>
      <w:r w:rsidRPr="00746F69">
        <w:rPr>
          <w:bCs/>
          <w:iCs/>
        </w:rPr>
        <w:t xml:space="preserve">lan nie wyeliminuje znacząco stref bytowania zwierząt. </w:t>
      </w:r>
      <w:r w:rsidR="007A1C5D" w:rsidRPr="00746F69">
        <w:rPr>
          <w:bCs/>
          <w:iCs/>
        </w:rPr>
        <w:t>Ponadto występowanie gatunków</w:t>
      </w:r>
      <w:r w:rsidR="007A1C5D">
        <w:rPr>
          <w:bCs/>
          <w:iCs/>
        </w:rPr>
        <w:t xml:space="preserve"> chronionych zostało stwierdzone na terenach przeznaczonych na cele leśne, a więc zbieżne z</w:t>
      </w:r>
      <w:r w:rsidR="00596B22">
        <w:rPr>
          <w:bCs/>
          <w:iCs/>
        </w:rPr>
        <w:t> </w:t>
      </w:r>
      <w:r w:rsidR="007A1C5D">
        <w:rPr>
          <w:bCs/>
          <w:iCs/>
        </w:rPr>
        <w:t>obecnym zagospodarowaniem</w:t>
      </w:r>
      <w:r w:rsidR="00BE3C55">
        <w:rPr>
          <w:bCs/>
          <w:iCs/>
        </w:rPr>
        <w:t xml:space="preserve">, przez co </w:t>
      </w:r>
      <w:r w:rsidR="0060583B">
        <w:rPr>
          <w:bCs/>
          <w:iCs/>
        </w:rPr>
        <w:t xml:space="preserve">potencjalny </w:t>
      </w:r>
      <w:r w:rsidR="00BE3C55">
        <w:rPr>
          <w:bCs/>
          <w:iCs/>
        </w:rPr>
        <w:t>negatywny wpływ na siedliska</w:t>
      </w:r>
      <w:r w:rsidR="0060583B">
        <w:rPr>
          <w:bCs/>
          <w:iCs/>
        </w:rPr>
        <w:t xml:space="preserve"> tych gatunków został zminimalizowany.</w:t>
      </w:r>
      <w:r w:rsidR="00BE3C55">
        <w:rPr>
          <w:bCs/>
          <w:iCs/>
        </w:rPr>
        <w:t xml:space="preserve"> </w:t>
      </w:r>
    </w:p>
    <w:p w14:paraId="46EC301D" w14:textId="77777777" w:rsidR="00275F87" w:rsidRPr="00275F87" w:rsidRDefault="00275F87" w:rsidP="00C9397C">
      <w:pPr>
        <w:ind w:firstLine="708"/>
        <w:rPr>
          <w:bCs/>
          <w:iCs/>
        </w:rPr>
      </w:pPr>
      <w:r w:rsidRPr="00275F87">
        <w:rPr>
          <w:bCs/>
          <w:iCs/>
        </w:rPr>
        <w:t xml:space="preserve">W granicach planu brak jest istniejących oraz projektowanych obszarów sieci Natura 2000. Najbliższy obszar Natura 2000 oddalony jest od granic planu o ok. 9 km. Natomiast przedmiotowe działki leżą w zasięgu  </w:t>
      </w:r>
      <w:proofErr w:type="spellStart"/>
      <w:r w:rsidRPr="00275F87">
        <w:rPr>
          <w:bCs/>
          <w:iCs/>
        </w:rPr>
        <w:t>Południowomałopolskiego</w:t>
      </w:r>
      <w:proofErr w:type="spellEnd"/>
      <w:r w:rsidRPr="00275F87">
        <w:rPr>
          <w:bCs/>
          <w:iCs/>
        </w:rPr>
        <w:t xml:space="preserve"> Obszaru Chronionego Krajobrazu. Rozwój zabudowy będzie mieć wpływ na tą formę ochrony, jednak ustalenia planu zapobiegają powstawaniu chaotycznej zabudowy.</w:t>
      </w:r>
    </w:p>
    <w:p w14:paraId="37961020" w14:textId="7B3A1AAA" w:rsidR="00275F87" w:rsidRDefault="00275F87" w:rsidP="00331D02">
      <w:pPr>
        <w:ind w:firstLine="708"/>
        <w:rPr>
          <w:bCs/>
          <w:i/>
          <w:iCs/>
        </w:rPr>
      </w:pPr>
      <w:r w:rsidRPr="00275F87">
        <w:rPr>
          <w:bCs/>
          <w:i/>
          <w:iCs/>
        </w:rPr>
        <w:t xml:space="preserve">Nie prognozuje się znacząco negatywnego oddziaływania na świat zwierzęcy i roślinny oraz różnorodność biologiczną. Wprowadzenie zabudowy i presja antropogeniczna może wpływać na migracje zwierząt w inne rejony, choć </w:t>
      </w:r>
      <w:r w:rsidR="00DC2EFD">
        <w:rPr>
          <w:bCs/>
          <w:i/>
          <w:iCs/>
        </w:rPr>
        <w:t>będzie ona minimalna</w:t>
      </w:r>
      <w:r>
        <w:rPr>
          <w:bCs/>
          <w:i/>
          <w:iCs/>
        </w:rPr>
        <w:t>.</w:t>
      </w:r>
    </w:p>
    <w:p w14:paraId="669A70B2" w14:textId="77777777" w:rsidR="00275F87" w:rsidRDefault="00275F87" w:rsidP="00275F87">
      <w:pPr>
        <w:ind w:firstLine="0"/>
      </w:pPr>
    </w:p>
    <w:p w14:paraId="34CC488E" w14:textId="33B4BBD1" w:rsidR="00DC65C8" w:rsidRPr="00DC65C8" w:rsidRDefault="00DC65C8" w:rsidP="00DC65C8">
      <w:pPr>
        <w:ind w:firstLine="0"/>
        <w:rPr>
          <w:rStyle w:val="Wyrnieniedelikatne"/>
        </w:rPr>
      </w:pPr>
      <w:r w:rsidRPr="00DC65C8">
        <w:rPr>
          <w:rStyle w:val="Wyrnieniedelikatne"/>
        </w:rPr>
        <w:t>Wpływ na klimat lokalny</w:t>
      </w:r>
    </w:p>
    <w:p w14:paraId="44644A56" w14:textId="2FEDA93E" w:rsidR="006F498C" w:rsidRPr="006F498C" w:rsidRDefault="006F498C" w:rsidP="006F498C">
      <w:r w:rsidRPr="006F498C">
        <w:t>Projektowana zabudowa może powodować nieznaczny wpływ na klimat lokalny</w:t>
      </w:r>
      <w:r>
        <w:t xml:space="preserve"> </w:t>
      </w:r>
      <w:r w:rsidRPr="006F498C">
        <w:t>w</w:t>
      </w:r>
      <w:r>
        <w:t xml:space="preserve">  </w:t>
      </w:r>
      <w:r w:rsidRPr="006F498C">
        <w:t xml:space="preserve">odniesieniu do zaburzeń pola wiatru oraz emisji ciepła. Jednakże </w:t>
      </w:r>
      <w:r>
        <w:t xml:space="preserve">ze względu na to, iż </w:t>
      </w:r>
      <w:r w:rsidRPr="006F498C">
        <w:t>nie ma ona zwartego charakteru, nie powinna ograniczyć przewietrzania i tym samym prowadzić do rozwoju wyspy ciepła. Sąsiedztwo terenów otwartych korzystnie wpłynie na warunki bioklimatyczne.</w:t>
      </w:r>
    </w:p>
    <w:p w14:paraId="7A50391D" w14:textId="72AC0E2F" w:rsidR="006F498C" w:rsidRDefault="006F498C" w:rsidP="006F498C">
      <w:pPr>
        <w:rPr>
          <w:i/>
        </w:rPr>
      </w:pPr>
      <w:r w:rsidRPr="006F498C">
        <w:rPr>
          <w:i/>
        </w:rPr>
        <w:t>Nie prognozuje się znaczących zmian klimatu lokalnego</w:t>
      </w:r>
    </w:p>
    <w:p w14:paraId="6BBC3A8E" w14:textId="77777777" w:rsidR="006F498C" w:rsidRPr="006F498C" w:rsidRDefault="006F498C" w:rsidP="006F498C">
      <w:pPr>
        <w:ind w:firstLine="0"/>
        <w:rPr>
          <w:i/>
        </w:rPr>
      </w:pPr>
    </w:p>
    <w:p w14:paraId="3635696A" w14:textId="6AF40979" w:rsidR="00DC65C8" w:rsidRPr="00DC65C8" w:rsidRDefault="00DC65C8" w:rsidP="00DC65C8">
      <w:pPr>
        <w:ind w:firstLine="0"/>
        <w:rPr>
          <w:rStyle w:val="Wyrnieniedelikatne"/>
        </w:rPr>
      </w:pPr>
      <w:r w:rsidRPr="00DC65C8">
        <w:rPr>
          <w:rStyle w:val="Wyrnieniedelikatne"/>
        </w:rPr>
        <w:t>Wpływ na krajobraz, zabytki i zasoby naturalne</w:t>
      </w:r>
    </w:p>
    <w:p w14:paraId="049C6B36" w14:textId="67C37005" w:rsidR="00331D02" w:rsidRPr="00331D02" w:rsidRDefault="00331D02" w:rsidP="00331D02">
      <w:pPr>
        <w:ind w:firstLine="0"/>
      </w:pPr>
      <w:r>
        <w:tab/>
      </w:r>
      <w:r w:rsidRPr="00331D02">
        <w:t xml:space="preserve">Plan wprowadza ustalenia w zakresie kształtowania zabudowy i zagospodarowania terenu wprowadzając ograniczenia w zakresie skali zabudowy </w:t>
      </w:r>
      <w:r>
        <w:t>poprzez m. in.</w:t>
      </w:r>
      <w:r w:rsidRPr="00331D02">
        <w:t xml:space="preserve"> ograniczając wysokość i kształtując charakter budynków. Planowane zagospodarowanie przyczyni się do zmiany krajobrazu tych okolicy. Jednak ze względu na bliskie sąsiedztwo działek zabudowanych budynkami mieszkalnymi, zmiana przeznaczenia terenów z rolniczych na mieszkaniowe jednocześnie wpłynie na uzupełnienie już zmieniającego się charakteru obrębu</w:t>
      </w:r>
      <w:r>
        <w:t xml:space="preserve"> Wysoka</w:t>
      </w:r>
      <w:r w:rsidRPr="00331D02">
        <w:t>.</w:t>
      </w:r>
      <w:r w:rsidR="00596B22">
        <w:t xml:space="preserve"> </w:t>
      </w:r>
      <w:r>
        <w:t>Krajobraz na terenach przeznaczonych na cele rolnicze i leśne, ze względu na przeznaczenie tożsame z obecnym zagospodarowaniem nie ulegnie zmianie.</w:t>
      </w:r>
    </w:p>
    <w:p w14:paraId="7FC9A944" w14:textId="618474CB" w:rsidR="00331D02" w:rsidRPr="00447263" w:rsidRDefault="00D703CD" w:rsidP="00331D02">
      <w:pPr>
        <w:ind w:firstLine="708"/>
      </w:pPr>
      <w:r w:rsidRPr="00D703CD">
        <w:t xml:space="preserve">Na obszarze objętym opracowaniem jest </w:t>
      </w:r>
      <w:r w:rsidR="00447263" w:rsidRPr="00D703CD">
        <w:t xml:space="preserve">zlokalizowany jest zabytkowy dwór obronny z XVI w. wraz z otaczającym ogrodem, stanowiący </w:t>
      </w:r>
      <w:r w:rsidR="00447263" w:rsidRPr="00447263">
        <w:t>część założenia parkowo-dworskiego.</w:t>
      </w:r>
      <w:r w:rsidR="00447263">
        <w:t xml:space="preserve"> </w:t>
      </w:r>
      <w:r w:rsidR="00DC2EC4">
        <w:br/>
      </w:r>
      <w:r w:rsidRPr="00447263">
        <w:t>Na</w:t>
      </w:r>
      <w:r>
        <w:t xml:space="preserve"> obszarze</w:t>
      </w:r>
      <w:r w:rsidRPr="00447263">
        <w:t xml:space="preserve"> objętym planem </w:t>
      </w:r>
      <w:r>
        <w:t>brak stanowisk archeologicznych.</w:t>
      </w:r>
    </w:p>
    <w:p w14:paraId="766F8DCF" w14:textId="13FB6567" w:rsidR="00331D02" w:rsidRPr="00FC4E35" w:rsidRDefault="00331D02" w:rsidP="00331D02">
      <w:pPr>
        <w:ind w:firstLine="708"/>
        <w:rPr>
          <w:i/>
          <w:iCs/>
        </w:rPr>
      </w:pPr>
      <w:r w:rsidRPr="00FC4E35">
        <w:rPr>
          <w:i/>
          <w:iCs/>
        </w:rPr>
        <w:t xml:space="preserve">Prognozuje się wpływ ustaleń planu na krajobraz polegający na zabudowaniu </w:t>
      </w:r>
      <w:r w:rsidR="00D703CD" w:rsidRPr="00FC4E35">
        <w:rPr>
          <w:i/>
          <w:iCs/>
        </w:rPr>
        <w:t xml:space="preserve">części </w:t>
      </w:r>
      <w:r w:rsidRPr="00FC4E35">
        <w:rPr>
          <w:i/>
          <w:iCs/>
        </w:rPr>
        <w:t xml:space="preserve">terenów otwartych. </w:t>
      </w:r>
      <w:r w:rsidR="00D703CD" w:rsidRPr="00FC4E35">
        <w:rPr>
          <w:i/>
          <w:iCs/>
        </w:rPr>
        <w:t>Będzie mieć to jednak miejsce w kontekście  zachodzącego p</w:t>
      </w:r>
      <w:r w:rsidRPr="00FC4E35">
        <w:rPr>
          <w:i/>
          <w:iCs/>
        </w:rPr>
        <w:t>roces</w:t>
      </w:r>
      <w:r w:rsidR="00D703CD" w:rsidRPr="00FC4E35">
        <w:rPr>
          <w:i/>
          <w:iCs/>
        </w:rPr>
        <w:t>u</w:t>
      </w:r>
      <w:r w:rsidRPr="00FC4E35">
        <w:rPr>
          <w:i/>
          <w:iCs/>
        </w:rPr>
        <w:t xml:space="preserve"> przekształceń </w:t>
      </w:r>
      <w:r w:rsidR="00D703CD" w:rsidRPr="00FC4E35">
        <w:rPr>
          <w:i/>
          <w:iCs/>
        </w:rPr>
        <w:t>na</w:t>
      </w:r>
      <w:r w:rsidRPr="00FC4E35">
        <w:rPr>
          <w:i/>
          <w:iCs/>
        </w:rPr>
        <w:t xml:space="preserve"> tym obszarze</w:t>
      </w:r>
      <w:r w:rsidR="00D703CD" w:rsidRPr="00FC4E35">
        <w:rPr>
          <w:i/>
          <w:iCs/>
        </w:rPr>
        <w:t xml:space="preserve">, a </w:t>
      </w:r>
      <w:r w:rsidRPr="00FC4E35">
        <w:rPr>
          <w:i/>
          <w:iCs/>
        </w:rPr>
        <w:t xml:space="preserve">planowana zabudowa wpisze się w przemianę związaną </w:t>
      </w:r>
      <w:r w:rsidR="00D703CD" w:rsidRPr="00FC4E35">
        <w:rPr>
          <w:i/>
          <w:iCs/>
        </w:rPr>
        <w:br/>
      </w:r>
      <w:r w:rsidRPr="00FC4E35">
        <w:rPr>
          <w:i/>
          <w:iCs/>
        </w:rPr>
        <w:t>z rozwojem terenów zurbanizowanych.</w:t>
      </w:r>
    </w:p>
    <w:p w14:paraId="7B4B6A75" w14:textId="30A044FF" w:rsidR="00331D02" w:rsidRDefault="00331D02" w:rsidP="006F498C">
      <w:pPr>
        <w:ind w:firstLine="0"/>
      </w:pPr>
    </w:p>
    <w:p w14:paraId="7E3F637E" w14:textId="5B16230C" w:rsidR="00DC65C8" w:rsidRPr="006F498C" w:rsidRDefault="006F498C" w:rsidP="006F498C">
      <w:pPr>
        <w:ind w:firstLine="0"/>
        <w:rPr>
          <w:rStyle w:val="Wyrnieniedelikatne"/>
        </w:rPr>
      </w:pPr>
      <w:r w:rsidRPr="006F498C">
        <w:rPr>
          <w:rStyle w:val="Wyrnieniedelikatne"/>
        </w:rPr>
        <w:t>Wpływ na zdrowie ludzi</w:t>
      </w:r>
    </w:p>
    <w:p w14:paraId="720B16AA" w14:textId="3C0091AD" w:rsidR="006F498C" w:rsidRPr="006F498C" w:rsidRDefault="006F498C" w:rsidP="006F498C">
      <w:pPr>
        <w:ind w:firstLine="708"/>
      </w:pPr>
      <w:r w:rsidRPr="006F498C">
        <w:t>Obszar planu s</w:t>
      </w:r>
      <w:r w:rsidR="00ED4629" w:rsidRPr="00ED4629">
        <w:t>tanowią</w:t>
      </w:r>
      <w:r w:rsidRPr="006F498C">
        <w:t xml:space="preserve"> tereny </w:t>
      </w:r>
      <w:r w:rsidR="00ED4629" w:rsidRPr="00ED4629">
        <w:t xml:space="preserve">częściowo </w:t>
      </w:r>
      <w:r w:rsidRPr="006F498C">
        <w:t xml:space="preserve">zainwestowane, natomiast </w:t>
      </w:r>
      <w:r w:rsidR="00ED4629" w:rsidRPr="00ED4629">
        <w:t xml:space="preserve">projektowany </w:t>
      </w:r>
      <w:r w:rsidRPr="006F498C">
        <w:t xml:space="preserve">rozwój zabudowy nie spowoduje znaczącego negatywnego oddziaływania związanego m.in. </w:t>
      </w:r>
      <w:r w:rsidRPr="006F498C">
        <w:lastRenderedPageBreak/>
        <w:t>z</w:t>
      </w:r>
      <w:r w:rsidR="00ED4629">
        <w:t> </w:t>
      </w:r>
      <w:r w:rsidRPr="006F498C">
        <w:t>emisją zanieczyszczeń do powietrza, emisją hałasu</w:t>
      </w:r>
      <w:r w:rsidRPr="00ED4629">
        <w:t>,</w:t>
      </w:r>
      <w:r w:rsidR="00ED4629" w:rsidRPr="00ED4629">
        <w:t xml:space="preserve"> ze względu na konieczność dostosowania do przepisów odrębnych. Ze względu na charakter zabudowy</w:t>
      </w:r>
      <w:r w:rsidRPr="00ED4629">
        <w:t xml:space="preserve"> </w:t>
      </w:r>
      <w:r w:rsidR="00ED4629" w:rsidRPr="00ED4629">
        <w:t xml:space="preserve">tereny nim objęte nie są zagrożone </w:t>
      </w:r>
      <w:r w:rsidRPr="00ED4629">
        <w:t xml:space="preserve">nadmiernym </w:t>
      </w:r>
      <w:r w:rsidRPr="006F498C">
        <w:t xml:space="preserve"> ograniczeniem powierzchni otwartych. </w:t>
      </w:r>
    </w:p>
    <w:p w14:paraId="2E7171E4" w14:textId="77777777" w:rsidR="006F498C" w:rsidRPr="006F498C" w:rsidRDefault="006F498C" w:rsidP="006F498C">
      <w:pPr>
        <w:ind w:firstLine="360"/>
        <w:rPr>
          <w:i/>
        </w:rPr>
      </w:pPr>
      <w:r w:rsidRPr="006F498C">
        <w:rPr>
          <w:i/>
        </w:rPr>
        <w:t>Nie prognozuje się istotnego pogorszenia się obszarów zamieszkania, a tym samym negatywnego wpływu na zdrowie ludzi.</w:t>
      </w:r>
    </w:p>
    <w:p w14:paraId="04262335" w14:textId="77777777" w:rsidR="006F498C" w:rsidRPr="00270888" w:rsidRDefault="006F498C" w:rsidP="006F498C">
      <w:pPr>
        <w:ind w:firstLine="0"/>
      </w:pPr>
    </w:p>
    <w:p w14:paraId="43A68439" w14:textId="65416DAF" w:rsidR="009E2DCF" w:rsidRDefault="009E2DCF" w:rsidP="0080156D">
      <w:pPr>
        <w:pStyle w:val="Nagwek3"/>
        <w:numPr>
          <w:ilvl w:val="0"/>
          <w:numId w:val="10"/>
        </w:numPr>
      </w:pPr>
      <w:bookmarkStart w:id="18" w:name="_Toc178593637"/>
      <w:r w:rsidRPr="00527C24">
        <w:t>Stan środowiska na obszarach przewidywanego znaczącego oddziaływania ustaleń dokumentu</w:t>
      </w:r>
      <w:bookmarkEnd w:id="18"/>
      <w:r w:rsidRPr="00527C24">
        <w:t xml:space="preserve"> </w:t>
      </w:r>
    </w:p>
    <w:p w14:paraId="5AC100AD" w14:textId="19A1C5C6" w:rsidR="00DC65C8" w:rsidRPr="001828C0" w:rsidRDefault="00DC65C8" w:rsidP="00DC65C8">
      <w:r w:rsidRPr="001828C0">
        <w:t>Stan środowiska przyrodniczego na obszarze objętym zmianą planu został przeanalizowany w rozdziale III</w:t>
      </w:r>
      <w:r w:rsidR="001828C0">
        <w:t xml:space="preserve">. </w:t>
      </w:r>
      <w:r w:rsidR="0025304F">
        <w:t>n</w:t>
      </w:r>
      <w:r w:rsidR="001828C0">
        <w:t xml:space="preserve">iniejszej Prognozy. </w:t>
      </w:r>
      <w:r w:rsidRPr="0025304F">
        <w:t xml:space="preserve">Nie </w:t>
      </w:r>
      <w:r w:rsidR="0025304F" w:rsidRPr="0025304F">
        <w:t xml:space="preserve">jest przewidywane </w:t>
      </w:r>
      <w:r w:rsidRPr="0025304F">
        <w:t>wystąpienia znaczących oddziaływań rozumianych jako zasadnicza zmiana czy przekroczenie określonych prawem parametrów i standardów jakości środowiska, naruszenia trwałości zasobów i ciągłości funkcji ekologicznych na dużą skalę, zagrożenia dla liczebności i bioróżnorodności gatunków, istotnych barier dla migracji, zagrożenia dla obszarów przyrodniczo cennych wynikających z</w:t>
      </w:r>
      <w:r w:rsidR="00BE14FE">
        <w:t> </w:t>
      </w:r>
      <w:r w:rsidRPr="0025304F">
        <w:t>realizacji zapisów projektu miejscowego planu zagospodarowania przestrzennego.</w:t>
      </w:r>
      <w:r w:rsidRPr="00DC65C8">
        <w:rPr>
          <w:color w:val="FF0000"/>
        </w:rPr>
        <w:t xml:space="preserve"> </w:t>
      </w:r>
      <w:r w:rsidRPr="00BE14FE">
        <w:t>Wskazane w planie przeznaczenia odzwierciedlają wskazane w studium kierunki rozwoju i będą one oddziaływać przede wszystkim na środowisko na obszarze objętym planem</w:t>
      </w:r>
      <w:r w:rsidR="00BE14FE">
        <w:t>.</w:t>
      </w:r>
      <w:r w:rsidRPr="00DC65C8">
        <w:rPr>
          <w:color w:val="FF0000"/>
        </w:rPr>
        <w:t xml:space="preserve"> </w:t>
      </w:r>
      <w:r w:rsidR="00BE14FE" w:rsidRPr="006A7209">
        <w:t>P</w:t>
      </w:r>
      <w:r w:rsidRPr="006A7209">
        <w:t xml:space="preserve">otencjalne uciążliwości mieszczą się w granicach procesów urbanizacyjnych oraz są ograniczane przez ustalenia planu i przepisy odrębne. </w:t>
      </w:r>
      <w:r w:rsidRPr="001828C0">
        <w:t>Ustalenia planu zakazują realizacji inwestycji mogących zawsze znacząco</w:t>
      </w:r>
      <w:r w:rsidR="006A7209">
        <w:t xml:space="preserve"> oraz mogących</w:t>
      </w:r>
      <w:r w:rsidRPr="001828C0">
        <w:t xml:space="preserve"> potencjalnie znacząco oddziaływać na środowisko, za wyjątkiem inwestycji </w:t>
      </w:r>
      <w:r w:rsidR="001828C0">
        <w:t>dla których ocena oddziaływania n środowisko wykaże brak negatywnego wpływu na środowisko</w:t>
      </w:r>
      <w:r w:rsidR="006A7209">
        <w:t xml:space="preserve"> oraz inwestycji celu publicznego.</w:t>
      </w:r>
    </w:p>
    <w:p w14:paraId="0DB82418" w14:textId="00C5CEC6" w:rsidR="00270888" w:rsidRPr="00270888" w:rsidRDefault="00270888" w:rsidP="00AF367E"/>
    <w:p w14:paraId="6895F20B" w14:textId="7ACE3F2D" w:rsidR="009E2DCF" w:rsidRPr="00527C24" w:rsidRDefault="009E2DCF" w:rsidP="0080156D">
      <w:pPr>
        <w:pStyle w:val="Nagwek3"/>
        <w:numPr>
          <w:ilvl w:val="0"/>
          <w:numId w:val="10"/>
        </w:numPr>
      </w:pPr>
      <w:bookmarkStart w:id="19" w:name="_Toc178593638"/>
      <w:r w:rsidRPr="00527C24">
        <w:t>Oddziaływania na obszary chronione</w:t>
      </w:r>
      <w:bookmarkEnd w:id="19"/>
    </w:p>
    <w:p w14:paraId="38C88C99" w14:textId="232933BD" w:rsidR="00430B27" w:rsidRDefault="00130FD2" w:rsidP="00130FD2">
      <w:pPr>
        <w:rPr>
          <w:color w:val="FF0000"/>
        </w:rPr>
      </w:pPr>
      <w:bookmarkStart w:id="20" w:name="_Toc177983481"/>
      <w:r w:rsidRPr="00130FD2">
        <w:t>Ustalenia planu nie wpływają znacząco na kontynuację i połączenie terenów zielonych znajdujących się na obszarze gminy umożliwiając połączenie oddalonych terenów otwartych i</w:t>
      </w:r>
      <w:r w:rsidR="005D5FD4">
        <w:t> </w:t>
      </w:r>
      <w:r w:rsidRPr="00130FD2">
        <w:t xml:space="preserve">ciągów ekologiczny dla </w:t>
      </w:r>
      <w:r w:rsidRPr="00666ABE">
        <w:t>zwierząt. Planowane</w:t>
      </w:r>
      <w:r w:rsidR="00666ABE" w:rsidRPr="00666ABE">
        <w:t xml:space="preserve"> nowe</w:t>
      </w:r>
      <w:r w:rsidRPr="00666ABE">
        <w:t xml:space="preserve"> zagospodarowanie w postaci zabudowy mieszkaniowej jednorodzinnej</w:t>
      </w:r>
      <w:r w:rsidR="003D21D5" w:rsidRPr="00666ABE">
        <w:t>, z</w:t>
      </w:r>
      <w:r w:rsidR="000F0028">
        <w:t>wiązanej z rolnictwem</w:t>
      </w:r>
      <w:r w:rsidR="003D21D5" w:rsidRPr="00666ABE">
        <w:t xml:space="preserve"> oraz usługowej</w:t>
      </w:r>
      <w:r w:rsidRPr="00666ABE">
        <w:t xml:space="preserve"> nie będzie wywierać znaczącego wpływu na obszary chronione, zarówno bezpośredniego jak i pośredniego. </w:t>
      </w:r>
      <w:r w:rsidR="00430B27" w:rsidRPr="00666ABE">
        <w:t xml:space="preserve">Ze względu na odległość oraz specyfikę planowanych </w:t>
      </w:r>
      <w:r w:rsidR="003D21D5" w:rsidRPr="00666ABE">
        <w:t>przeznaczeń</w:t>
      </w:r>
      <w:r w:rsidR="00430B27" w:rsidRPr="00666ABE">
        <w:t xml:space="preserve"> terenu nie </w:t>
      </w:r>
      <w:r w:rsidR="003D21D5" w:rsidRPr="00666ABE">
        <w:t>prognozuje</w:t>
      </w:r>
      <w:r w:rsidR="00430B27" w:rsidRPr="00666ABE">
        <w:t xml:space="preserve"> się negatywnego oddziaływania planu na integralność sieci Natura 2000.</w:t>
      </w:r>
    </w:p>
    <w:p w14:paraId="242F468C" w14:textId="727A6959" w:rsidR="00130FD2" w:rsidRPr="00130FD2" w:rsidRDefault="00130FD2" w:rsidP="00130FD2">
      <w:pPr>
        <w:rPr>
          <w:color w:val="FF0000"/>
        </w:rPr>
      </w:pPr>
      <w:r w:rsidRPr="00130FD2">
        <w:t xml:space="preserve">Ochronie środowiskowej na obszarze gminy podlega znaczna jej powierzchnia zlokalizowana w granicach  </w:t>
      </w:r>
      <w:proofErr w:type="spellStart"/>
      <w:r w:rsidRPr="00130FD2">
        <w:t>Południowomałopolskiego</w:t>
      </w:r>
      <w:proofErr w:type="spellEnd"/>
      <w:r w:rsidRPr="00130FD2">
        <w:t xml:space="preserve"> O</w:t>
      </w:r>
      <w:r>
        <w:t xml:space="preserve">bszaru </w:t>
      </w:r>
      <w:r w:rsidRPr="00130FD2">
        <w:t>C</w:t>
      </w:r>
      <w:r>
        <w:t xml:space="preserve">hronionego </w:t>
      </w:r>
      <w:r w:rsidRPr="00130FD2">
        <w:t>K</w:t>
      </w:r>
      <w:r>
        <w:t>rajobrazu</w:t>
      </w:r>
      <w:r w:rsidRPr="00130FD2">
        <w:rPr>
          <w:color w:val="FF0000"/>
        </w:rPr>
        <w:t xml:space="preserve">. </w:t>
      </w:r>
      <w:r w:rsidRPr="00130FD2">
        <w:t>Wprowadzone zagospodarowanie na obszarze opracowania uzależnione było od preferencji terenu oraz uwarunkowań prawnych.</w:t>
      </w:r>
      <w:r w:rsidR="006A3C80">
        <w:t xml:space="preserve"> </w:t>
      </w:r>
      <w:r w:rsidRPr="003D21D5">
        <w:t xml:space="preserve">Ustalenia planu przeciwdziałają powstawaniu niekorzystnych zjawisk na terenie ww. obszaru chronionego krajobrazu. </w:t>
      </w:r>
      <w:r w:rsidR="003D21D5">
        <w:t xml:space="preserve">Także zapisy dotyczące </w:t>
      </w:r>
      <w:r w:rsidR="006A3C80">
        <w:t xml:space="preserve">dopuszczalnych </w:t>
      </w:r>
      <w:r w:rsidR="003D21D5">
        <w:t xml:space="preserve">wysokości </w:t>
      </w:r>
      <w:r w:rsidR="006A3C80">
        <w:t>zabezpieczają walory krajobrazowe poprzez przypisanie ich wartości analogicznie do istniejącej już obecnie zabudowy.</w:t>
      </w:r>
    </w:p>
    <w:p w14:paraId="44B21BD0" w14:textId="65B7F644" w:rsidR="00130FD2" w:rsidRPr="00130FD2" w:rsidRDefault="00130FD2" w:rsidP="00130FD2">
      <w:pPr>
        <w:rPr>
          <w:color w:val="FF0000"/>
        </w:rPr>
      </w:pPr>
      <w:r w:rsidRPr="00130FD2">
        <w:t xml:space="preserve">Ważnym elementem szczególnie w granicach obszarów chronionych są korytarze ekologiczne. Ustalenia planu nie wprowadzają zagospodarowania tworzącego istotne bariery ekologiczne dla ww. korytarzy. </w:t>
      </w:r>
      <w:r>
        <w:t xml:space="preserve"> Znacząca większość przebiegającego przez obszar planu korytarza ekologicznego przebiega przez tereny, których przeznaczenie jest tożsame z obecnym zagospodarowaniem terenu, tj. lasy i niezabudowane grunty rolne, a w</w:t>
      </w:r>
      <w:r w:rsidRPr="00130FD2">
        <w:t xml:space="preserve">yznaczone nowe tereny </w:t>
      </w:r>
      <w:r w:rsidRPr="00130FD2">
        <w:lastRenderedPageBreak/>
        <w:t xml:space="preserve">inwestycyjne </w:t>
      </w:r>
      <w:r w:rsidR="003D21D5">
        <w:t xml:space="preserve">ograniczają możliwości zabudowy. Zapisy planu </w:t>
      </w:r>
      <w:r w:rsidRPr="00130FD2">
        <w:t xml:space="preserve">pozwalają </w:t>
      </w:r>
      <w:r w:rsidR="003D21D5">
        <w:t xml:space="preserve">więc </w:t>
      </w:r>
      <w:r w:rsidRPr="00130FD2">
        <w:t>na zachowanie drożności korytarz</w:t>
      </w:r>
      <w:r w:rsidR="003D21D5">
        <w:t>a</w:t>
      </w:r>
      <w:r w:rsidRPr="00130FD2">
        <w:t>, nie przerywając znacząco jego przebiegu</w:t>
      </w:r>
      <w:r w:rsidR="003D21D5">
        <w:t xml:space="preserve"> oraz zabezpieczając tereny leśne i rolne przez zabudową</w:t>
      </w:r>
      <w:r>
        <w:rPr>
          <w:color w:val="FF0000"/>
        </w:rPr>
        <w:t>.</w:t>
      </w:r>
    </w:p>
    <w:p w14:paraId="76575858" w14:textId="0052A9A9" w:rsidR="00FF779C" w:rsidRPr="00ED4629" w:rsidRDefault="00130FD2" w:rsidP="00ED4629">
      <w:r w:rsidRPr="00430B27">
        <w:t>Ewentualne uciążliwości związane z emisją zanieczyszczeń do atmosfery czy emisją hałasu nie mają i nie będą miały znaczącego wpływu na pobliskie obszary chronione.</w:t>
      </w:r>
    </w:p>
    <w:p w14:paraId="45D1CC92" w14:textId="77777777" w:rsidR="004D2036" w:rsidRDefault="004D2036">
      <w:pPr>
        <w:spacing w:after="160"/>
        <w:ind w:firstLine="0"/>
        <w:jc w:val="left"/>
        <w:rPr>
          <w:b/>
          <w:bCs/>
          <w:smallCaps/>
          <w:sz w:val="26"/>
          <w:szCs w:val="26"/>
        </w:rPr>
      </w:pPr>
      <w:r>
        <w:br w:type="page"/>
      </w:r>
    </w:p>
    <w:p w14:paraId="77C04C7B" w14:textId="74DFB93A" w:rsidR="00392160" w:rsidRPr="00AA10E5" w:rsidRDefault="00392160" w:rsidP="00A976F1">
      <w:pPr>
        <w:pStyle w:val="Nagwek1"/>
        <w:jc w:val="both"/>
      </w:pPr>
      <w:bookmarkStart w:id="21" w:name="_Toc178593639"/>
      <w:r w:rsidRPr="00AA10E5">
        <w:lastRenderedPageBreak/>
        <w:t>Propozycje rozwiązań ograniczających negatywne oddziaływanie na środowisko oraz</w:t>
      </w:r>
      <w:r w:rsidR="00AA10E5" w:rsidRPr="00AA10E5">
        <w:t xml:space="preserve"> rozwiązań alternatywnych</w:t>
      </w:r>
      <w:bookmarkEnd w:id="20"/>
      <w:bookmarkEnd w:id="21"/>
    </w:p>
    <w:p w14:paraId="2743454A" w14:textId="370871BA" w:rsidR="00DC65C8" w:rsidRPr="00DC65C8" w:rsidRDefault="00DC65C8" w:rsidP="00DC65C8">
      <w:pPr>
        <w:ind w:firstLine="600"/>
        <w:rPr>
          <w:color w:val="FF0000"/>
        </w:rPr>
      </w:pPr>
      <w:bookmarkStart w:id="22" w:name="_Toc177983482"/>
      <w:r w:rsidRPr="00C06CC8">
        <w:t>Ustalenia analizowane</w:t>
      </w:r>
      <w:r w:rsidR="00C06CC8" w:rsidRPr="00C06CC8">
        <w:t>go</w:t>
      </w:r>
      <w:r w:rsidRPr="00C06CC8">
        <w:t xml:space="preserve"> planu miejscowego są wynikiem kompromisu pomiędzy wymogami ochrony środowiska i życia człowieka, a koniecznością rozwoju urbanistycznego, społeczn</w:t>
      </w:r>
      <w:r w:rsidR="00C06CC8">
        <w:t>o-gospodarczego</w:t>
      </w:r>
      <w:r w:rsidRPr="00C06CC8">
        <w:t xml:space="preserve"> gminy. Zaprezentowane rozwiązania są zgodne z ustawodawstwem odrębnym, dokumentami planistycznymi obowiązującymi na terenie gminy i wykorzystują instrumenty planistyczne służące do zrównoważonego rozwoju terenów zurbanizowanych. Ustalenia zmiany planu zawierają wiele rozwiązań korzystnych dla środowiska na obszarach zurbanizowanych, dlatego prognoza nie prezentuje rozwiązań alternatywnych do proponowanych w ustaleniach</w:t>
      </w:r>
      <w:r w:rsidRPr="00DC65C8">
        <w:rPr>
          <w:color w:val="FF0000"/>
        </w:rPr>
        <w:t xml:space="preserve"> </w:t>
      </w:r>
      <w:r w:rsidRPr="00C06CC8">
        <w:t xml:space="preserve">planu uznając, że zaproponowane ustalenia są najkorzystniejsze dla środowiska w kontekście istniejących uwarunkowań i kierunków rozwoju gminy. </w:t>
      </w:r>
      <w:r w:rsidRPr="004B0C90">
        <w:t>Obszar opracowania objęty jest obowiązującym plan</w:t>
      </w:r>
      <w:r w:rsidR="00C06CC8" w:rsidRPr="004B0C90">
        <w:t>em</w:t>
      </w:r>
      <w:r w:rsidRPr="004B0C90">
        <w:t xml:space="preserve"> zagospodarowania przestrzennego, któr</w:t>
      </w:r>
      <w:r w:rsidR="004B0C90" w:rsidRPr="004B0C90">
        <w:t>y</w:t>
      </w:r>
      <w:r w:rsidRPr="004B0C90">
        <w:t xml:space="preserve"> można uznać za swoistą alternatywę wobec proponowanych rozwiązań,</w:t>
      </w:r>
      <w:r w:rsidRPr="00DC65C8">
        <w:rPr>
          <w:color w:val="FF0000"/>
        </w:rPr>
        <w:t xml:space="preserve"> </w:t>
      </w:r>
      <w:r w:rsidR="00DF64BA" w:rsidRPr="001D504D">
        <w:t xml:space="preserve">jednak pozostawienie </w:t>
      </w:r>
      <w:r w:rsidR="001D504D" w:rsidRPr="001D504D">
        <w:t xml:space="preserve">bez zmian </w:t>
      </w:r>
      <w:r w:rsidR="00DF64BA" w:rsidRPr="001D504D">
        <w:t xml:space="preserve">obecnie obowiązującego planu </w:t>
      </w:r>
      <w:r w:rsidRPr="001D504D">
        <w:t>sprzeczności z intencjami mieszkańców i gminy.</w:t>
      </w:r>
      <w:r w:rsidR="004B0C90" w:rsidRPr="001D504D">
        <w:t xml:space="preserve"> </w:t>
      </w:r>
      <w:r w:rsidR="004B0C90" w:rsidRPr="004B0C90">
        <w:t>Ważne</w:t>
      </w:r>
      <w:r w:rsidRPr="004B0C90">
        <w:t>, z punktu widzenia szeroko pojętego rozwoju gminy, jest także wyznaczenie terenów i</w:t>
      </w:r>
      <w:r w:rsidR="001D504D">
        <w:t> </w:t>
      </w:r>
      <w:r w:rsidRPr="004B0C90">
        <w:t xml:space="preserve">wprowadzenie ustaleń, umożliwiających nowe inwestycje </w:t>
      </w:r>
      <w:r w:rsidR="004B0C90" w:rsidRPr="004B0C90">
        <w:t xml:space="preserve">mieszkaniowe i </w:t>
      </w:r>
      <w:r w:rsidRPr="004B0C90">
        <w:t>gospodarcze</w:t>
      </w:r>
      <w:r w:rsidR="004B0C90" w:rsidRPr="004B0C90">
        <w:t>.</w:t>
      </w:r>
    </w:p>
    <w:p w14:paraId="5AC5E027" w14:textId="5E66EF44" w:rsidR="00DC65C8" w:rsidRPr="00DC65C8" w:rsidRDefault="00DC65C8" w:rsidP="00DC65C8">
      <w:pPr>
        <w:pStyle w:val="Tekstpodstawowywcity"/>
        <w:tabs>
          <w:tab w:val="right" w:pos="-1843"/>
          <w:tab w:val="left" w:pos="-426"/>
        </w:tabs>
        <w:ind w:right="28" w:firstLine="600"/>
        <w:rPr>
          <w:rFonts w:ascii="Times New Roman" w:eastAsia="Batang" w:hAnsi="Times New Roman" w:cs="Times New Roman"/>
          <w:color w:val="FF0000"/>
        </w:rPr>
      </w:pPr>
      <w:r w:rsidRPr="004B0C90">
        <w:rPr>
          <w:rFonts w:ascii="Times New Roman" w:eastAsia="Batang" w:hAnsi="Times New Roman" w:cs="Times New Roman"/>
        </w:rPr>
        <w:t xml:space="preserve">W zakresie ładu przestrzennego konieczny jest harmonijny rozwój poszczególnych terenów. Zabudowa powinna być wyposażona w odpowiednią infrastrukturę techniczną, </w:t>
      </w:r>
      <w:r w:rsidR="004B0C90">
        <w:rPr>
          <w:rFonts w:ascii="Times New Roman" w:eastAsia="Batang" w:hAnsi="Times New Roman" w:cs="Times New Roman"/>
        </w:rPr>
        <w:t xml:space="preserve">zgodną z przepisami odrębnymi, </w:t>
      </w:r>
      <w:r w:rsidRPr="004B0C90">
        <w:rPr>
          <w:rFonts w:ascii="Times New Roman" w:eastAsia="Batang" w:hAnsi="Times New Roman" w:cs="Times New Roman"/>
        </w:rPr>
        <w:t>co zapobiegnie degradacji środowiska. Korzystanie z</w:t>
      </w:r>
      <w:r w:rsidR="004B0C90">
        <w:rPr>
          <w:rFonts w:ascii="Times New Roman" w:eastAsia="Batang" w:hAnsi="Times New Roman" w:cs="Times New Roman"/>
        </w:rPr>
        <w:t> </w:t>
      </w:r>
      <w:r w:rsidRPr="004B0C90">
        <w:rPr>
          <w:rFonts w:ascii="Times New Roman" w:eastAsia="Batang" w:hAnsi="Times New Roman" w:cs="Times New Roman"/>
        </w:rPr>
        <w:t xml:space="preserve">walorów środowiska przyrodniczego </w:t>
      </w:r>
      <w:r w:rsidR="004B0C90" w:rsidRPr="004B0C90">
        <w:rPr>
          <w:rFonts w:ascii="Times New Roman" w:eastAsia="Batang" w:hAnsi="Times New Roman" w:cs="Times New Roman"/>
        </w:rPr>
        <w:t>powinno być zrównoważone</w:t>
      </w:r>
      <w:r w:rsidRPr="004B0C90">
        <w:rPr>
          <w:rFonts w:ascii="Times New Roman" w:eastAsia="Batang" w:hAnsi="Times New Roman" w:cs="Times New Roman"/>
        </w:rPr>
        <w:t>, tak aby zapobiegać negatywnej antropopresji.</w:t>
      </w:r>
    </w:p>
    <w:p w14:paraId="743521D0" w14:textId="2A9DD667" w:rsidR="00DC65C8" w:rsidRPr="004B0C90" w:rsidRDefault="00DC65C8" w:rsidP="00DC65C8">
      <w:pPr>
        <w:ind w:firstLine="600"/>
      </w:pPr>
      <w:r w:rsidRPr="004B0C90">
        <w:t>W ustaleniach planu zawarto rozwiązania</w:t>
      </w:r>
      <w:r w:rsidR="004B0C90">
        <w:t>, które są</w:t>
      </w:r>
      <w:r w:rsidRPr="004B0C90">
        <w:t xml:space="preserve"> korzystne dla ograniczenia negatywnego wpływu planowanego zagospodarowania na środowisko przyrodnicze i na ludzi.</w:t>
      </w:r>
    </w:p>
    <w:p w14:paraId="621E15F1" w14:textId="7E363615" w:rsidR="00FF779C" w:rsidRPr="00DC65C8" w:rsidRDefault="00DC65C8">
      <w:pPr>
        <w:spacing w:after="160"/>
        <w:ind w:firstLine="0"/>
        <w:jc w:val="left"/>
      </w:pPr>
      <w:r>
        <w:br w:type="page"/>
      </w:r>
    </w:p>
    <w:p w14:paraId="60E23625" w14:textId="0FE51332" w:rsidR="00AA10E5" w:rsidRPr="00AA10E5" w:rsidRDefault="00AA10E5" w:rsidP="00B51D4F">
      <w:pPr>
        <w:pStyle w:val="Nagwek1"/>
      </w:pPr>
      <w:bookmarkStart w:id="23" w:name="_Toc178593640"/>
      <w:r w:rsidRPr="00AA10E5">
        <w:lastRenderedPageBreak/>
        <w:t>Metody analizy realizacji postanowień planu</w:t>
      </w:r>
      <w:bookmarkEnd w:id="22"/>
      <w:bookmarkEnd w:id="23"/>
    </w:p>
    <w:p w14:paraId="5123F8B5" w14:textId="77777777" w:rsidR="00342299" w:rsidRPr="00724662" w:rsidRDefault="00342299" w:rsidP="00342299">
      <w:bookmarkStart w:id="24" w:name="_Toc177983483"/>
      <w:r w:rsidRPr="00724662">
        <w:t>Przewidywane metody analizy realizacji postanowień projektu zmiany miejscowego planu zagospodarowania przestrzennego pod kątem wpływu na środowisko mogą się odnosić do:</w:t>
      </w:r>
    </w:p>
    <w:p w14:paraId="6C09114A" w14:textId="5E41D580" w:rsidR="00342299" w:rsidRPr="00724662" w:rsidRDefault="00342299" w:rsidP="00724662">
      <w:pPr>
        <w:pStyle w:val="Akapitzlist"/>
        <w:numPr>
          <w:ilvl w:val="2"/>
          <w:numId w:val="42"/>
        </w:numPr>
      </w:pPr>
      <w:r w:rsidRPr="00724662">
        <w:t>oddziaływania projektowanego zagospodarowania terenu,</w:t>
      </w:r>
    </w:p>
    <w:p w14:paraId="32E94669" w14:textId="52321E9C" w:rsidR="00342299" w:rsidRPr="00724662" w:rsidRDefault="00342299" w:rsidP="00724662">
      <w:pPr>
        <w:pStyle w:val="Akapitzlist"/>
        <w:numPr>
          <w:ilvl w:val="2"/>
          <w:numId w:val="42"/>
        </w:numPr>
      </w:pPr>
      <w:r w:rsidRPr="00724662">
        <w:t>przestrzegania ustaleń dotyczących przeznaczenia terenu, ukształtowania zabudowy i</w:t>
      </w:r>
      <w:r w:rsidR="00724662">
        <w:t> </w:t>
      </w:r>
      <w:r w:rsidRPr="00724662">
        <w:t>zagospodarowania terenu, ustaleń dotyczących wyposażenia w infrastrukturę techniczną, ochrony i kształtowania środowiska i ładu przestrzennego, ochrony dziedzictwa kulturowego i zabytków.</w:t>
      </w:r>
    </w:p>
    <w:p w14:paraId="3A3EEDCE" w14:textId="69CFEAC8" w:rsidR="00342299" w:rsidRPr="00724662" w:rsidRDefault="00342299" w:rsidP="00342299">
      <w:r w:rsidRPr="00724662">
        <w:t>Ad</w:t>
      </w:r>
      <w:r w:rsidR="00724662">
        <w:t>.</w:t>
      </w:r>
      <w:r w:rsidRPr="00724662">
        <w:t xml:space="preserve"> 1) W zakresie oddziaływania projektowanego zagospodarowania terenu na środowisko: </w:t>
      </w:r>
    </w:p>
    <w:p w14:paraId="1B35D280" w14:textId="470B493B" w:rsidR="00342299" w:rsidRPr="00724662" w:rsidRDefault="00342299" w:rsidP="00724662">
      <w:pPr>
        <w:pStyle w:val="Akapitzlist"/>
        <w:numPr>
          <w:ilvl w:val="0"/>
          <w:numId w:val="43"/>
        </w:numPr>
      </w:pPr>
      <w:r w:rsidRPr="00724662">
        <w:t>w odniesieniu do przedsięwzięć, dla których wydano decyzję o uwarunkowaniach środowiskowych, obowiązywać będzie monitoring środowiska w zakresie i metodach określonych w wydanej decyzji,</w:t>
      </w:r>
    </w:p>
    <w:p w14:paraId="7AD94A18" w14:textId="3E70080F" w:rsidR="00342299" w:rsidRPr="00724662" w:rsidRDefault="00342299" w:rsidP="00724662">
      <w:pPr>
        <w:pStyle w:val="Akapitzlist"/>
        <w:numPr>
          <w:ilvl w:val="0"/>
          <w:numId w:val="43"/>
        </w:numPr>
      </w:pPr>
      <w:r w:rsidRPr="00724662">
        <w:t>w odniesieniu do pozostałych terenów może to być monitoring państwowy środowiska, prowadzony przez odpowiednie organy administracji państwowej, powołane do badania stanu środowiska,</w:t>
      </w:r>
    </w:p>
    <w:p w14:paraId="7CFC7380" w14:textId="1401212B" w:rsidR="00342299" w:rsidRPr="00724662" w:rsidRDefault="00342299" w:rsidP="00724662">
      <w:pPr>
        <w:pStyle w:val="Akapitzlist"/>
        <w:numPr>
          <w:ilvl w:val="0"/>
          <w:numId w:val="43"/>
        </w:numPr>
      </w:pPr>
      <w:r w:rsidRPr="00724662">
        <w:t xml:space="preserve">w przypadku skarg mieszkańców na uciążliwości prowadzonej działalności w oparciu o uchwalony plan, analizę realizacji </w:t>
      </w:r>
      <w:r w:rsidR="00724662">
        <w:t>planu miejscowego</w:t>
      </w:r>
      <w:r w:rsidRPr="00724662">
        <w:t xml:space="preserve"> i badanie skażenia środowiska powinien przeprowadzić odpowiedni organ administracji samorządowej.</w:t>
      </w:r>
    </w:p>
    <w:p w14:paraId="7BE7EE35" w14:textId="072022EC" w:rsidR="00342299" w:rsidRPr="00724662" w:rsidRDefault="00342299" w:rsidP="00342299">
      <w:r w:rsidRPr="00724662">
        <w:t xml:space="preserve">Ad. 2) W zakresie realizacji ustaleń zmiany </w:t>
      </w:r>
      <w:r w:rsidR="00724662" w:rsidRPr="00724662">
        <w:t>miejscowego planu</w:t>
      </w:r>
      <w:r w:rsidRPr="00724662">
        <w:t xml:space="preserve"> powinny być okresowe przeglądy zainwestowania obszaru i realizacji </w:t>
      </w:r>
      <w:r w:rsidR="00724662" w:rsidRPr="00724662">
        <w:t>miejscowego planu,</w:t>
      </w:r>
      <w:r w:rsidRPr="00724662">
        <w:t xml:space="preserve"> wykonywane przez administrację samorządową na potrzeby oceny prowadzonej polityki przestrzennej. Częstotliwość okresowych przeglądów powinna być zgodna z przepisami szczególnymi (ustawa o planowaniu i zagospodarowaniu przestrzennym).</w:t>
      </w:r>
    </w:p>
    <w:p w14:paraId="0BAA5913" w14:textId="77777777" w:rsidR="00342299" w:rsidRPr="00290D03" w:rsidRDefault="00342299" w:rsidP="00342299">
      <w:r w:rsidRPr="00290D03">
        <w:t>Propozycje dotyczące przewidywanych metod analizy skutków realizacji postanowień projektu:</w:t>
      </w:r>
    </w:p>
    <w:p w14:paraId="2127DE15" w14:textId="2B858DAB" w:rsidR="00342299" w:rsidRPr="00290D03" w:rsidRDefault="00342299" w:rsidP="00290D03">
      <w:pPr>
        <w:ind w:firstLine="0"/>
      </w:pPr>
      <w:r w:rsidRPr="00290D03">
        <w:t>rejestrowanie wniosków o sporządzenie miejscowych planów lub ich zmianę, gromadzenie materiałów z nimi związanych,</w:t>
      </w:r>
    </w:p>
    <w:p w14:paraId="117F9D9B" w14:textId="21846DAD" w:rsidR="00342299" w:rsidRPr="00290D03" w:rsidRDefault="00342299" w:rsidP="00290D03">
      <w:pPr>
        <w:pStyle w:val="Akapitzlist"/>
        <w:numPr>
          <w:ilvl w:val="0"/>
          <w:numId w:val="44"/>
        </w:numPr>
      </w:pPr>
      <w:r w:rsidRPr="00290D03">
        <w:t>ocenę zgodności wydanych decyzji i pozwoleń budowlanych z projektem,</w:t>
      </w:r>
    </w:p>
    <w:p w14:paraId="67CDEBD8" w14:textId="206767E2" w:rsidR="00342299" w:rsidRPr="00290D03" w:rsidRDefault="00342299" w:rsidP="00290D03">
      <w:pPr>
        <w:pStyle w:val="Akapitzlist"/>
        <w:numPr>
          <w:ilvl w:val="0"/>
          <w:numId w:val="44"/>
        </w:numPr>
      </w:pPr>
      <w:r w:rsidRPr="00290D03">
        <w:t>ocena i aktualizacja form ochrony przyrody i najcenniejszych siedlisk przyrodniczych,</w:t>
      </w:r>
    </w:p>
    <w:p w14:paraId="61DDA192" w14:textId="05C8CBB3" w:rsidR="00342299" w:rsidRPr="00290D03" w:rsidRDefault="00342299" w:rsidP="00290D03">
      <w:pPr>
        <w:pStyle w:val="Akapitzlist"/>
        <w:numPr>
          <w:ilvl w:val="0"/>
          <w:numId w:val="44"/>
        </w:numPr>
      </w:pPr>
      <w:r w:rsidRPr="00290D03">
        <w:t>oceny rozwoju gospodarczego (przedsiębiorczości, rozwoju budownictwa),</w:t>
      </w:r>
    </w:p>
    <w:p w14:paraId="0E8C51A8" w14:textId="15112A17" w:rsidR="00342299" w:rsidRPr="00290D03" w:rsidRDefault="00342299" w:rsidP="00290D03">
      <w:pPr>
        <w:pStyle w:val="Akapitzlist"/>
        <w:numPr>
          <w:ilvl w:val="0"/>
          <w:numId w:val="44"/>
        </w:numPr>
      </w:pPr>
      <w:r w:rsidRPr="00290D03">
        <w:t>ocena warunków i jakości klimatu akustycznego wykonywane 1 raz na 4 lata.</w:t>
      </w:r>
    </w:p>
    <w:p w14:paraId="382557EC" w14:textId="77777777" w:rsidR="00342299" w:rsidRPr="00342299" w:rsidRDefault="00342299" w:rsidP="00342299">
      <w:pPr>
        <w:rPr>
          <w:color w:val="FF0000"/>
        </w:rPr>
      </w:pPr>
    </w:p>
    <w:p w14:paraId="0BAAD3ED" w14:textId="65DED263" w:rsidR="00342299" w:rsidRPr="00342299" w:rsidRDefault="00342299" w:rsidP="00342299">
      <w:pPr>
        <w:rPr>
          <w:color w:val="FF0000"/>
        </w:rPr>
      </w:pPr>
      <w:r w:rsidRPr="00935168">
        <w:t xml:space="preserve">W zakresie monitoringu poszczególnych elementów środowiska odpowiedzialne są jednostki i instytucje związane z gospodarką wodną, zarządy dróg, starostwa powiatowe, urzędy wojewódzkie, a w zakresie ochrony środowiska Główny Inspektorat Ochrony Środowiska oraz jednostki wspomagające, zatrudniające ekspertów w dziedzinie ochrony środowiska, np. IMGW, RZGW i </w:t>
      </w:r>
      <w:r w:rsidR="00935168" w:rsidRPr="00935168">
        <w:t>inne</w:t>
      </w:r>
      <w:r w:rsidRPr="00935168">
        <w:t>. Zgodnie z art. 10 Dyrektywy 2001/42/WE z dnia 27 czerwca 2001 r. w celu uniknięcia powielania monitoringu raporty o stanie i jakości poszczególnych elementów środowiska powinny być przekazywane do gminy.</w:t>
      </w:r>
    </w:p>
    <w:p w14:paraId="3390E0BF" w14:textId="1B598D3F" w:rsidR="00342299" w:rsidRPr="00BE3C55" w:rsidRDefault="00342299" w:rsidP="00342299">
      <w:r w:rsidRPr="00BE3C55">
        <w:lastRenderedPageBreak/>
        <w:t xml:space="preserve">Biorąc pod uwagę charakter analizowanego obszaru </w:t>
      </w:r>
      <w:r w:rsidR="00935168" w:rsidRPr="00BE3C55">
        <w:t>objętego miejscowym planem</w:t>
      </w:r>
      <w:r w:rsidRPr="00BE3C55">
        <w:t>, który jest</w:t>
      </w:r>
      <w:r w:rsidR="00BE3C55" w:rsidRPr="00BE3C55">
        <w:t xml:space="preserve"> </w:t>
      </w:r>
      <w:r w:rsidR="008A061F">
        <w:t xml:space="preserve">już </w:t>
      </w:r>
      <w:r w:rsidR="00BE3C55" w:rsidRPr="00BE3C55">
        <w:t>częściowo zagospodarowany</w:t>
      </w:r>
      <w:r w:rsidR="008A061F">
        <w:t xml:space="preserve"> w sposób zbieżny z planowanym przeznaczeniem</w:t>
      </w:r>
      <w:r w:rsidRPr="00BE3C55">
        <w:t xml:space="preserve">, przeprowadzanie monitoringu jego wpływu na środowisko jest </w:t>
      </w:r>
      <w:r w:rsidR="008A061F">
        <w:t>wskazane w ustawowym terminie 4 lat</w:t>
      </w:r>
      <w:r w:rsidRPr="00BE3C55">
        <w:t>.</w:t>
      </w:r>
    </w:p>
    <w:p w14:paraId="580ADB53" w14:textId="34C3EB57" w:rsidR="00342299" w:rsidRPr="00935168" w:rsidRDefault="00342299" w:rsidP="00342299">
      <w:r w:rsidRPr="00935168">
        <w:t xml:space="preserve">W celu oceny wpływu zagospodarowania na środowisko i człowieka można zastosować wskaźniki monitoringu. Poza przyjętymi w przepisach odrębnych </w:t>
      </w:r>
      <w:r w:rsidR="00831E52">
        <w:t>parametrami</w:t>
      </w:r>
      <w:r w:rsidRPr="00935168">
        <w:t xml:space="preserve"> dotyczącymi jakości poszczególnych komponentów środowiska można wykorzystać następujące</w:t>
      </w:r>
      <w:r w:rsidR="00831E52">
        <w:t xml:space="preserve"> wskaźniki</w:t>
      </w:r>
      <w:r w:rsidRPr="00935168">
        <w:t>:</w:t>
      </w:r>
    </w:p>
    <w:p w14:paraId="338CD41F" w14:textId="315EEE89" w:rsidR="00342299" w:rsidRPr="00935168" w:rsidRDefault="00342299" w:rsidP="00935168">
      <w:pPr>
        <w:pStyle w:val="Akapitzlist"/>
        <w:numPr>
          <w:ilvl w:val="0"/>
          <w:numId w:val="46"/>
        </w:numPr>
      </w:pPr>
      <w:r w:rsidRPr="00935168">
        <w:t>jakość powietrza - liczba instalacji ogrzewania i podgrzewania wody gospodarczej w</w:t>
      </w:r>
      <w:r w:rsidR="00831E52">
        <w:t> </w:t>
      </w:r>
      <w:r w:rsidRPr="00935168">
        <w:t>oparciu o paliwa ekologiczne (gaz, olej opałowy, energia elektryczna);</w:t>
      </w:r>
    </w:p>
    <w:p w14:paraId="3CB2825A" w14:textId="097A6F07" w:rsidR="00342299" w:rsidRPr="00935168" w:rsidRDefault="00342299" w:rsidP="00935168">
      <w:pPr>
        <w:pStyle w:val="Akapitzlist"/>
        <w:numPr>
          <w:ilvl w:val="0"/>
          <w:numId w:val="46"/>
        </w:numPr>
      </w:pPr>
      <w:r w:rsidRPr="00935168">
        <w:t>jakość wód, gospodarka wodno-ściekowa - gospodarstwa podłączone do kanalizacji, gospodarstwa podłączone do bezodpływowych zbiorników na nieczystości (szamb);</w:t>
      </w:r>
    </w:p>
    <w:p w14:paraId="273F8F6A" w14:textId="0277CA32" w:rsidR="00342299" w:rsidRPr="00935168" w:rsidRDefault="00342299" w:rsidP="00935168">
      <w:pPr>
        <w:pStyle w:val="Akapitzlist"/>
        <w:numPr>
          <w:ilvl w:val="0"/>
          <w:numId w:val="46"/>
        </w:numPr>
      </w:pPr>
      <w:r w:rsidRPr="00935168">
        <w:t>gospodarka odpadami - ilość wytwarzanych odpadów komunalnych na 1 mieszkańca;</w:t>
      </w:r>
    </w:p>
    <w:p w14:paraId="4C6D8B61" w14:textId="13123042" w:rsidR="00342299" w:rsidRPr="00935168" w:rsidRDefault="00342299" w:rsidP="00935168">
      <w:pPr>
        <w:pStyle w:val="Akapitzlist"/>
        <w:numPr>
          <w:ilvl w:val="0"/>
          <w:numId w:val="46"/>
        </w:numPr>
      </w:pPr>
      <w:r w:rsidRPr="00935168">
        <w:t>ochrona przyrody, bioróżnorodności, krajobrazu - obszar gminy objęty ochrona przyrody lub krajobrazu;</w:t>
      </w:r>
    </w:p>
    <w:p w14:paraId="2C1C1594" w14:textId="25A7AACB" w:rsidR="00FF779C" w:rsidRPr="00935168" w:rsidRDefault="00342299" w:rsidP="00935168">
      <w:pPr>
        <w:pStyle w:val="Akapitzlist"/>
        <w:numPr>
          <w:ilvl w:val="0"/>
          <w:numId w:val="46"/>
        </w:numPr>
      </w:pPr>
      <w:r w:rsidRPr="00935168">
        <w:t>klimat akustyczny - uciążliwość akustyczna dróg (na podstawie pomiarów zarządców).</w:t>
      </w:r>
    </w:p>
    <w:p w14:paraId="0893CF04" w14:textId="77777777" w:rsidR="00342299" w:rsidRPr="00342299" w:rsidRDefault="00342299">
      <w:pPr>
        <w:spacing w:after="160"/>
        <w:ind w:firstLine="0"/>
        <w:jc w:val="left"/>
        <w:rPr>
          <w:b/>
          <w:bCs/>
          <w:smallCaps/>
          <w:color w:val="FF0000"/>
          <w:sz w:val="26"/>
          <w:szCs w:val="26"/>
        </w:rPr>
      </w:pPr>
      <w:r w:rsidRPr="00342299">
        <w:rPr>
          <w:color w:val="FF0000"/>
        </w:rPr>
        <w:br w:type="page"/>
      </w:r>
    </w:p>
    <w:p w14:paraId="1CA5A220" w14:textId="1EC8633D" w:rsidR="00AA10E5" w:rsidRPr="00AA10E5" w:rsidRDefault="00AA10E5" w:rsidP="002C69E9">
      <w:pPr>
        <w:pStyle w:val="Nagwek1"/>
        <w:jc w:val="both"/>
      </w:pPr>
      <w:bookmarkStart w:id="25" w:name="_Toc178593641"/>
      <w:r w:rsidRPr="00AA10E5">
        <w:lastRenderedPageBreak/>
        <w:t>Cele ochrony środowiska ustanowione na szczeblu międzynarodowym, wspólnotowym i krajowym, istotne z punktu widzenia projektowanego dokumentu</w:t>
      </w:r>
      <w:bookmarkEnd w:id="24"/>
      <w:bookmarkEnd w:id="25"/>
    </w:p>
    <w:p w14:paraId="406E4E61" w14:textId="1BFE7446" w:rsidR="002C69E9" w:rsidRPr="002C69E9" w:rsidRDefault="002C69E9" w:rsidP="002C69E9">
      <w:bookmarkStart w:id="26" w:name="_Toc177983484"/>
      <w:r w:rsidRPr="002C69E9">
        <w:t>Projekt miejscowego planu zgodny jest z zapisami planu  zagospodarowania przestrzennego województwa</w:t>
      </w:r>
      <w:r>
        <w:t xml:space="preserve"> małopolskiego</w:t>
      </w:r>
      <w:r w:rsidRPr="002C69E9">
        <w:t xml:space="preserve"> oraz z ustaleniami obowiązującego Studium uwarunkowań i kierunków zagospodarowania przestrzennego Gminy Jordanów wraz z</w:t>
      </w:r>
      <w:r>
        <w:t> </w:t>
      </w:r>
      <w:r w:rsidRPr="002C69E9">
        <w:t xml:space="preserve">uwarunkowaniami </w:t>
      </w:r>
      <w:proofErr w:type="spellStart"/>
      <w:r w:rsidRPr="002C69E9">
        <w:t>ekofizjograficznymi</w:t>
      </w:r>
      <w:proofErr w:type="spellEnd"/>
      <w:r w:rsidRPr="002C69E9">
        <w:t xml:space="preserve">, określonymi w opracowaniu </w:t>
      </w:r>
      <w:proofErr w:type="spellStart"/>
      <w:r w:rsidRPr="002C69E9">
        <w:t>ekofizjograficznym</w:t>
      </w:r>
      <w:proofErr w:type="spellEnd"/>
      <w:r w:rsidR="00147B8E">
        <w:t>.</w:t>
      </w:r>
    </w:p>
    <w:p w14:paraId="62C1B960" w14:textId="77777777" w:rsidR="002C69E9" w:rsidRPr="002C69E9" w:rsidRDefault="002C69E9" w:rsidP="002C69E9">
      <w:r w:rsidRPr="002C69E9">
        <w:t xml:space="preserve">Dla planu miejscowego istotne z punktu widzenia ochrony środowiska są priorytety wynikające z dokumentów ustanowionych na szczeblu rządowym, samorządowym, porozumień międzynarodowych oraz dokumentów i dyrektyw Unii Europejskiej. </w:t>
      </w:r>
    </w:p>
    <w:p w14:paraId="3CF1856C" w14:textId="77777777" w:rsidR="002C69E9" w:rsidRPr="002C69E9" w:rsidRDefault="002C69E9" w:rsidP="002C69E9">
      <w:r w:rsidRPr="002C69E9">
        <w:t>Podstawowymi dokumentami określającymi cele ochrony środowiska na szczeblu międzynarodowym są:</w:t>
      </w:r>
    </w:p>
    <w:p w14:paraId="18984924" w14:textId="37E0CE74" w:rsidR="002C69E9" w:rsidRPr="002C69E9" w:rsidRDefault="002C69E9" w:rsidP="005E295A">
      <w:pPr>
        <w:pStyle w:val="Akapitzlist"/>
        <w:numPr>
          <w:ilvl w:val="0"/>
          <w:numId w:val="40"/>
        </w:numPr>
      </w:pPr>
      <w:r w:rsidRPr="002C69E9">
        <w:t xml:space="preserve">Konwencja </w:t>
      </w:r>
      <w:proofErr w:type="spellStart"/>
      <w:r w:rsidRPr="002C69E9">
        <w:t>Ramsarska</w:t>
      </w:r>
      <w:proofErr w:type="spellEnd"/>
      <w:r w:rsidRPr="002C69E9">
        <w:t xml:space="preserve"> o obszarach wodno-błotnych z 1971 r. ratyfikowana przez Polskę w 1978 r. Celem konwencji jest ochrona i zrównoważone użytkowanie wszystkich mokradeł poprzez działania na szczeblu krajowym i lokalnym oraz współpraca międzynarodowa.</w:t>
      </w:r>
    </w:p>
    <w:p w14:paraId="253AB9CE" w14:textId="7A204C05" w:rsidR="002C69E9" w:rsidRPr="002C69E9" w:rsidRDefault="002C69E9" w:rsidP="005E295A">
      <w:pPr>
        <w:pStyle w:val="Akapitzlist"/>
        <w:numPr>
          <w:ilvl w:val="0"/>
          <w:numId w:val="40"/>
        </w:numPr>
      </w:pPr>
      <w:r w:rsidRPr="002C69E9">
        <w:t>Konwencja Genewska w sprawie transgranicznego zanieczyszczenia powietrza ratyfikowana przez Polskę w 1985 r. Celem strategicznym jest ochrona ludzi i środowiska przed zanieczyszczeniem powietrza przez ograniczenie emisji i zapobieganie zanieczyszczeniom, w tym transgranicznym zanieczyszczeniu powietrza na dalekie odległości.</w:t>
      </w:r>
    </w:p>
    <w:p w14:paraId="58F6D180" w14:textId="65A88428" w:rsidR="002C69E9" w:rsidRPr="002C69E9" w:rsidRDefault="002C69E9" w:rsidP="005E295A">
      <w:pPr>
        <w:pStyle w:val="Akapitzlist"/>
        <w:numPr>
          <w:ilvl w:val="0"/>
          <w:numId w:val="40"/>
        </w:numPr>
      </w:pPr>
      <w:r w:rsidRPr="002C69E9">
        <w:t>Konwencja Berneńska o ochronie dzikiej fauny i flory europejskiej oraz ich siedlisk naturalnych ratyfikowana przez Polskę w 1996 r. Szczególny nacisk położono tu na ochronę gatunków zagrożonych i ginących, włączając w to gatunki wędrowne zagrożone i ginące.</w:t>
      </w:r>
    </w:p>
    <w:p w14:paraId="0FD00826" w14:textId="74654311" w:rsidR="002C69E9" w:rsidRPr="002C69E9" w:rsidRDefault="002C69E9" w:rsidP="005E295A">
      <w:pPr>
        <w:pStyle w:val="Akapitzlist"/>
        <w:numPr>
          <w:ilvl w:val="0"/>
          <w:numId w:val="40"/>
        </w:numPr>
      </w:pPr>
      <w:r w:rsidRPr="002C69E9">
        <w:t xml:space="preserve">Konwencja z Rio de </w:t>
      </w:r>
      <w:proofErr w:type="spellStart"/>
      <w:r w:rsidRPr="002C69E9">
        <w:t>Janeiro</w:t>
      </w:r>
      <w:proofErr w:type="spellEnd"/>
      <w:r w:rsidRPr="002C69E9">
        <w:t xml:space="preserve"> o ochronie różnorodności biologicznej podpisana w 1993 r., ratyfikowana przez Polskę w 1996 r. Państwa członkowskie są odpowiedzialne za utrzymanie swojej różnorodności biologicznej oraz zrównoważone wykorzystanie swoich zasobów biologicznych. Celem konwencji jest ochrona różnorodności biologicznej, zrównoważone użytkowanie elementów różnorodności biologicznej. Jedną z metod ochrony jest ochrona in-situ – w miejscu naturalnego występowania danego elementu np. ustanawiając obszary chronione, na których muszą być podjęte działania w celu ochrony różnorodności biologicznej.</w:t>
      </w:r>
    </w:p>
    <w:p w14:paraId="3AD55BD1" w14:textId="61F7AC9B" w:rsidR="002C69E9" w:rsidRPr="002C69E9" w:rsidRDefault="002C69E9" w:rsidP="005E295A">
      <w:pPr>
        <w:pStyle w:val="Akapitzlist"/>
        <w:numPr>
          <w:ilvl w:val="0"/>
          <w:numId w:val="40"/>
        </w:numPr>
      </w:pPr>
      <w:r w:rsidRPr="002C69E9">
        <w:t>Ramowa konwencja Narodów Zjednoczonych w sprawie zmian klimatycznych z Kioto. Protokół z Kioto precyzował zadania stron Konwencji, w tym Polski, w zakresie ograniczenia antropogenicznych oddziaływań na klimat Ziemi, w szczególności zmniejszenia emisji gazów cieplarnianych.</w:t>
      </w:r>
    </w:p>
    <w:p w14:paraId="26303BBE" w14:textId="6EF62CAD" w:rsidR="002C69E9" w:rsidRPr="002C69E9" w:rsidRDefault="002C69E9" w:rsidP="005E295A">
      <w:pPr>
        <w:pStyle w:val="Akapitzlist"/>
        <w:numPr>
          <w:ilvl w:val="0"/>
          <w:numId w:val="40"/>
        </w:numPr>
      </w:pPr>
      <w:r w:rsidRPr="002C69E9">
        <w:t xml:space="preserve">Ramowa Dyrektywa Wodna 2000/60/WE z dnia 23 października 2000 r., której celem jest osiągnięcie dobrego stanu wód do 2015 r. </w:t>
      </w:r>
    </w:p>
    <w:p w14:paraId="2370A132" w14:textId="77777777" w:rsidR="002C69E9" w:rsidRPr="002C69E9" w:rsidRDefault="002C69E9" w:rsidP="002C69E9">
      <w:r w:rsidRPr="002C69E9">
        <w:t>Ponadto cele planu uwzględniają zapisy dokumentów strategicznych o randze krajowej. Są to między innymi:</w:t>
      </w:r>
    </w:p>
    <w:p w14:paraId="32E4C558" w14:textId="65DB428B" w:rsidR="002C69E9" w:rsidRPr="006C4AE1" w:rsidRDefault="002C69E9" w:rsidP="00290D03">
      <w:pPr>
        <w:pStyle w:val="Akapitzlist"/>
        <w:numPr>
          <w:ilvl w:val="0"/>
          <w:numId w:val="45"/>
        </w:numPr>
      </w:pPr>
      <w:r w:rsidRPr="006C4AE1">
        <w:t xml:space="preserve">Polityka </w:t>
      </w:r>
      <w:r w:rsidR="006C4AE1" w:rsidRPr="006C4AE1">
        <w:t>E</w:t>
      </w:r>
      <w:r w:rsidRPr="006C4AE1">
        <w:t xml:space="preserve">kologiczna </w:t>
      </w:r>
      <w:r w:rsidR="006C4AE1" w:rsidRPr="006C4AE1">
        <w:t>P</w:t>
      </w:r>
      <w:r w:rsidRPr="006C4AE1">
        <w:t>aństwa</w:t>
      </w:r>
      <w:r w:rsidR="006C4AE1" w:rsidRPr="006C4AE1">
        <w:t xml:space="preserve"> 2030</w:t>
      </w:r>
      <w:r w:rsidRPr="006C4AE1">
        <w:t xml:space="preserve">, która </w:t>
      </w:r>
      <w:r w:rsidR="006C4AE1" w:rsidRPr="006C4AE1">
        <w:t xml:space="preserve">wspiera realizację celów i zobowiązań Polski na szczeblu międzynarodowym, w tym na poziomie </w:t>
      </w:r>
      <w:r w:rsidR="006C4AE1">
        <w:t>Unii Europejskiej</w:t>
      </w:r>
      <w:r w:rsidR="006C4AE1" w:rsidRPr="006C4AE1">
        <w:t xml:space="preserve"> </w:t>
      </w:r>
      <w:r w:rsidR="006C4AE1">
        <w:t>(</w:t>
      </w:r>
      <w:r w:rsidR="006C4AE1" w:rsidRPr="006C4AE1">
        <w:t xml:space="preserve">szczególnie </w:t>
      </w:r>
      <w:r w:rsidR="006C4AE1" w:rsidRPr="006C4AE1">
        <w:lastRenderedPageBreak/>
        <w:t>w</w:t>
      </w:r>
      <w:r w:rsidR="006C4AE1">
        <w:t> </w:t>
      </w:r>
      <w:r w:rsidR="006C4AE1" w:rsidRPr="006C4AE1">
        <w:t>kontekście celów polityki klimatyczno-energetycznej UE do 2030</w:t>
      </w:r>
      <w:r w:rsidR="006C4AE1">
        <w:t>)</w:t>
      </w:r>
      <w:r w:rsidR="006C4AE1" w:rsidRPr="006C4AE1">
        <w:t xml:space="preserve"> oraz ONZ, </w:t>
      </w:r>
      <w:r w:rsidR="006C4AE1">
        <w:t xml:space="preserve">(szczególnie w kontekście </w:t>
      </w:r>
      <w:r w:rsidR="006C4AE1" w:rsidRPr="006C4AE1">
        <w:t>celów zrównoważonego rozwoju ujętych w Agendzie 2030</w:t>
      </w:r>
      <w:r w:rsidR="006C4AE1">
        <w:t>)</w:t>
      </w:r>
    </w:p>
    <w:p w14:paraId="0D739411" w14:textId="7EA87A75" w:rsidR="002C69E9" w:rsidRPr="006C4AE1" w:rsidRDefault="002C69E9" w:rsidP="00290D03">
      <w:pPr>
        <w:pStyle w:val="Akapitzlist"/>
        <w:numPr>
          <w:ilvl w:val="0"/>
          <w:numId w:val="45"/>
        </w:numPr>
      </w:pPr>
      <w:r w:rsidRPr="006C4AE1">
        <w:t>Krajowa strategia ochrony i umiarkowanego użytkowania różnorodności biologicznej wraz z Programem działań mówi o zachowaniu całej rodzimej przyrody, bez względu na jej formę użytkowania oraz stopień jej przekształcenia lub zniszczenia.</w:t>
      </w:r>
    </w:p>
    <w:p w14:paraId="26041483" w14:textId="595E7131" w:rsidR="002C69E9" w:rsidRPr="006C4AE1" w:rsidRDefault="002C69E9" w:rsidP="00290D03">
      <w:pPr>
        <w:pStyle w:val="Akapitzlist"/>
        <w:numPr>
          <w:ilvl w:val="0"/>
          <w:numId w:val="45"/>
        </w:numPr>
      </w:pPr>
      <w:r w:rsidRPr="006C4AE1">
        <w:t>Krajowy Plan Gospodarki Odpadami określa zakres działania niezbędny do zaplanowania zintegrowanej gospodarki odpadami w kraju, w sposób zapewniający ochronę środowiska z uwzględnieniem obecnych i przyszłych możliwości technicznych, organizacyjnych.</w:t>
      </w:r>
    </w:p>
    <w:p w14:paraId="0593B23F" w14:textId="669627BA" w:rsidR="002C69E9" w:rsidRPr="006C4AE1" w:rsidRDefault="002C69E9" w:rsidP="00290D03">
      <w:pPr>
        <w:pStyle w:val="Akapitzlist"/>
        <w:numPr>
          <w:ilvl w:val="0"/>
          <w:numId w:val="45"/>
        </w:numPr>
      </w:pPr>
      <w:r w:rsidRPr="006C4AE1">
        <w:t>Krajowy Program Oczyszczania Ścieków Komunalnych jest programem inwestycji rozbudowy systemów oczyszczalni ścieków w sektorze komunalnym. Program pozwoli na wyeliminowanie nieoczyszczonych ścieków (pochodzących ze źródeł miejskich i</w:t>
      </w:r>
      <w:r w:rsidR="006C4AE1">
        <w:t> </w:t>
      </w:r>
      <w:r w:rsidRPr="006C4AE1">
        <w:t>aglomeracji) z wód powierzchniowych. Dokument dotyczy także poprawy jakości wód powierzchniowych, będących potencjalnym źródłem poboru ujęć komunalnych. Zamierzeniem Programu jest również pobudzenie inicjatyw lokalnych (nowe miejsca pracy) oraz pełne dostosowanie do wymogów Unii Europejskiej w zakresie wyposażenia w system oczyszczalni ścieków i kanalizacji.</w:t>
      </w:r>
    </w:p>
    <w:p w14:paraId="0E29C766" w14:textId="77777777" w:rsidR="002C69E9" w:rsidRPr="002F1D87" w:rsidRDefault="002C69E9" w:rsidP="002F1D87">
      <w:pPr>
        <w:ind w:firstLine="0"/>
      </w:pPr>
      <w:r w:rsidRPr="002F1D87">
        <w:t>Ustanowione na poziomach międzynarodowym i krajowym cele polityki ekologicznej znalazły swoje odzwierciedlenie w opracowanych na poziomie regionalnym dokumentach strategicznych, takich jak: „Program Ochrony Środowiska Województwa Małopolskiego” czy „Wojewódzki Plan Gospodarki Odpadami”.</w:t>
      </w:r>
    </w:p>
    <w:p w14:paraId="73D3437B" w14:textId="17262D16" w:rsidR="002C69E9" w:rsidRPr="005E295A" w:rsidRDefault="002F1D87" w:rsidP="002C69E9">
      <w:pPr>
        <w:rPr>
          <w:color w:val="FF0000"/>
        </w:rPr>
      </w:pPr>
      <w:r w:rsidRPr="002F1D87">
        <w:t xml:space="preserve">Plan miejscowy </w:t>
      </w:r>
      <w:r w:rsidR="002C69E9" w:rsidRPr="002F1D87">
        <w:t xml:space="preserve">realizuje zapisy zawarte w art. 71-73 ustawy Prawo ochrony środowiska w odniesieniu do sposobów zagospodarowania terenów oraz form ochrony przyrody, w tym również obszarów Natura 2000 ustanowionych na podstawie prawa </w:t>
      </w:r>
      <w:r w:rsidRPr="002F1D87">
        <w:t>w</w:t>
      </w:r>
      <w:r w:rsidR="002C69E9" w:rsidRPr="002F1D87">
        <w:t xml:space="preserve">spólnotowego. Ponadto z Prawa ochrony środowiska </w:t>
      </w:r>
      <w:r w:rsidRPr="002F1D87">
        <w:t>oraz</w:t>
      </w:r>
      <w:r w:rsidR="002C69E9" w:rsidRPr="002F1D87">
        <w:t xml:space="preserve"> z ustawy o planowaniu i</w:t>
      </w:r>
      <w:r>
        <w:t> </w:t>
      </w:r>
      <w:r w:rsidR="002C69E9" w:rsidRPr="002F1D87">
        <w:t>zagospodarowaniu przestrzennym wynika wprowadzenie w planach miejscowych standardów akustycznych dla poszczególnych typów zabudowy chronionej przed hałasem</w:t>
      </w:r>
      <w:r w:rsidRPr="002F1D87">
        <w:t>.</w:t>
      </w:r>
      <w:r w:rsidR="002C69E9" w:rsidRPr="002F1D87">
        <w:t xml:space="preserve"> Praw</w:t>
      </w:r>
      <w:r w:rsidRPr="002F1D87">
        <w:t>o</w:t>
      </w:r>
      <w:r w:rsidR="002C69E9" w:rsidRPr="002F1D87">
        <w:t xml:space="preserve"> budowane</w:t>
      </w:r>
      <w:r w:rsidRPr="002F1D87">
        <w:t xml:space="preserve"> natomiast</w:t>
      </w:r>
      <w:r w:rsidR="002C69E9" w:rsidRPr="002F1D87">
        <w:t xml:space="preserve"> wskaz</w:t>
      </w:r>
      <w:r w:rsidRPr="002F1D87">
        <w:t>uje ustalenie</w:t>
      </w:r>
      <w:r w:rsidR="002C69E9" w:rsidRPr="002F1D87">
        <w:t xml:space="preserve"> udziału powierzchni biologicznie czynnych dla poszczególnych przeznaczeń terenów. </w:t>
      </w:r>
      <w:r w:rsidR="002C69E9" w:rsidRPr="00BE3C55">
        <w:t xml:space="preserve">W kontekście tych przepisów w tekście planu uwzględnia się aspekty środowiskowe w zakresie ogólnych zasad ochrony środowiska, przyrody i krajobrazu kulturowego. Ponadto aspekty środowiskowe uwzględniane są w ramach zapisów dotyczących infrastruktury technicznej, systemów komunikacji i wreszcie przeznaczeń poszczególnych terenów. </w:t>
      </w:r>
      <w:r w:rsidR="00BE3C55" w:rsidRPr="00BE3C55">
        <w:t xml:space="preserve">Plan miejscowy </w:t>
      </w:r>
      <w:r w:rsidR="002C69E9" w:rsidRPr="00BE3C55">
        <w:t>jest także zgodn</w:t>
      </w:r>
      <w:r w:rsidR="00BE3C55" w:rsidRPr="00BE3C55">
        <w:t>y</w:t>
      </w:r>
      <w:r w:rsidR="002C69E9" w:rsidRPr="00BE3C55">
        <w:t xml:space="preserve"> z kierunkami zagospodarowania przestrzennego zawartymi w Studium uwarunkowań i kierunków zagospodarowania przestrzennego Gminy Jordanów oraz z pozostałymi dokumentami strategicznymi w obrębie gminy, powiatu, województwa i kraju. </w:t>
      </w:r>
    </w:p>
    <w:p w14:paraId="55F43F52" w14:textId="002C62F5" w:rsidR="002C69E9" w:rsidRPr="002F1D87" w:rsidRDefault="002F1D87" w:rsidP="002C69E9">
      <w:r w:rsidRPr="002F1D87">
        <w:t>Miejscowe p</w:t>
      </w:r>
      <w:r w:rsidR="002C69E9" w:rsidRPr="002F1D87">
        <w:t>lany</w:t>
      </w:r>
      <w:r w:rsidRPr="002F1D87">
        <w:t xml:space="preserve"> zagospodarowania przestrzennego</w:t>
      </w:r>
      <w:r w:rsidR="002C69E9" w:rsidRPr="002F1D87">
        <w:t xml:space="preserve"> nie odnoszą się bezpośrednio do ochrony środowiska, jednak</w:t>
      </w:r>
      <w:r w:rsidRPr="002F1D87">
        <w:t xml:space="preserve"> w formie pośredniej</w:t>
      </w:r>
      <w:r w:rsidR="002C69E9" w:rsidRPr="002F1D87">
        <w:t xml:space="preserve"> realizują idee zrównoważonego rozwoju</w:t>
      </w:r>
      <w:r w:rsidRPr="002F1D87">
        <w:t>,</w:t>
      </w:r>
      <w:r w:rsidR="002C69E9" w:rsidRPr="002F1D87">
        <w:t xml:space="preserve"> wskazując przeznaczenia dla poszczególnych terenów z uwzględnieniem aspektów środowiskowych i walorów przyrodniczych obszarów. </w:t>
      </w:r>
      <w:r w:rsidRPr="002F1D87">
        <w:t>P</w:t>
      </w:r>
      <w:r w:rsidR="002C69E9" w:rsidRPr="002F1D87">
        <w:t>lan miejscow</w:t>
      </w:r>
      <w:r w:rsidRPr="002F1D87">
        <w:t>y będący przedmiotem niniejszej prognozy</w:t>
      </w:r>
      <w:r w:rsidR="002C69E9" w:rsidRPr="002F1D87">
        <w:t xml:space="preserve"> znajduje się w zasięgu obszarów objętych ochroną, jednak planowane zagospodarowanie nie wywoła znacząco negatywnego oddziaływania na środowisko. W</w:t>
      </w:r>
      <w:r w:rsidR="0060583B">
        <w:t> </w:t>
      </w:r>
      <w:r w:rsidR="002C69E9" w:rsidRPr="002F1D87">
        <w:t xml:space="preserve">aspekcie ochrony przyrody w kontekście prawa wspólnotowego na terenie </w:t>
      </w:r>
      <w:r w:rsidRPr="002F1D87">
        <w:t xml:space="preserve">objętym </w:t>
      </w:r>
      <w:r w:rsidR="002C69E9" w:rsidRPr="002F1D87">
        <w:t>plan</w:t>
      </w:r>
      <w:r w:rsidRPr="002F1D87">
        <w:t>em</w:t>
      </w:r>
      <w:r w:rsidR="002C69E9" w:rsidRPr="002F1D87">
        <w:t xml:space="preserve"> nie </w:t>
      </w:r>
      <w:r w:rsidRPr="002F1D87">
        <w:t>znajdują się</w:t>
      </w:r>
      <w:r w:rsidR="002C69E9" w:rsidRPr="002F1D87">
        <w:t xml:space="preserve"> obszar</w:t>
      </w:r>
      <w:r w:rsidRPr="002F1D87">
        <w:t>y sieci</w:t>
      </w:r>
      <w:r w:rsidR="002C69E9" w:rsidRPr="002F1D87">
        <w:t xml:space="preserve"> Natura 2000.</w:t>
      </w:r>
    </w:p>
    <w:p w14:paraId="3FA45E72" w14:textId="5B653D79" w:rsidR="00AA10E5" w:rsidRDefault="00AA10E5" w:rsidP="00B51D4F">
      <w:pPr>
        <w:pStyle w:val="Nagwek1"/>
      </w:pPr>
      <w:bookmarkStart w:id="27" w:name="_Toc178593642"/>
      <w:r w:rsidRPr="00AA10E5">
        <w:lastRenderedPageBreak/>
        <w:t>Prognoza zmian środowiska w wyniku realizacji ustaleń miejscowego planu zagospodarowania przestrzennego</w:t>
      </w:r>
      <w:bookmarkEnd w:id="26"/>
      <w:bookmarkEnd w:id="27"/>
      <w:r w:rsidRPr="00AA10E5">
        <w:t xml:space="preserve"> </w:t>
      </w:r>
    </w:p>
    <w:p w14:paraId="337EDE0F" w14:textId="1CA1C352" w:rsidR="00527C24" w:rsidRDefault="00527C24" w:rsidP="0080156D">
      <w:pPr>
        <w:pStyle w:val="Nagwek3"/>
        <w:numPr>
          <w:ilvl w:val="0"/>
          <w:numId w:val="12"/>
        </w:numPr>
      </w:pPr>
      <w:bookmarkStart w:id="28" w:name="_Toc178593643"/>
      <w:r>
        <w:t>Przyjęte założenia</w:t>
      </w:r>
      <w:bookmarkEnd w:id="28"/>
    </w:p>
    <w:p w14:paraId="45BAD065" w14:textId="1994A878" w:rsidR="00DC65C8" w:rsidRDefault="00DC65C8" w:rsidP="00DC65C8">
      <w:r>
        <w:t>Zapisy ustaleń projektu planu przygotowane zostały tak, by w możliwie maksymalnym stopniu ograniczyć negatywne oddziaływanie przyszłych aktywności na stan środowiska naturalnego i zdrowie mieszkańców. Szczegółowe lokalizacje nowych inwestycji muszą być ustalane z uwzględnieniem przepisów</w:t>
      </w:r>
      <w:r w:rsidR="00F879DC">
        <w:t xml:space="preserve"> </w:t>
      </w:r>
      <w:r w:rsidR="004D2036">
        <w:t>odrębnych</w:t>
      </w:r>
      <w:r>
        <w:t>, dotyczących m.in. ochrony środowiska, co stanowi dodatkowe zabezpieczenie przed potencjalną degradacją środowiska.</w:t>
      </w:r>
    </w:p>
    <w:p w14:paraId="2AD98676" w14:textId="77777777" w:rsidR="00DC65C8" w:rsidRDefault="00DC65C8" w:rsidP="00DC65C8">
      <w:r>
        <w:t>W prognozie dokonano klasyfikacji terenów pod kątem potencjalnych zagrożeń stanu środowiska, mogących wystąpić w wyniku realizacji planu. Określono również przewidywany zasięg oddziaływania, jego rodzaj oraz trwałość i odwracalność. Ponadto scharakteryzowano wpływ ustaleń MPZP oraz rodzaj oddziaływania na tereny przyległe do obszaru opracowania.</w:t>
      </w:r>
    </w:p>
    <w:p w14:paraId="7608398D" w14:textId="15207808" w:rsidR="00DC65C8" w:rsidRDefault="00DC65C8" w:rsidP="00DC65C8">
      <w:r>
        <w:t>Wydzielono dwie grupy pod względem stopnia oddziaływania na środowisko, które przedstawiono na załączonej mapie w skali 1:</w:t>
      </w:r>
      <w:r w:rsidR="00F879DC">
        <w:t>2</w:t>
      </w:r>
      <w:r>
        <w:t>000 oraz opisano w niniejszym tekście</w:t>
      </w:r>
      <w:r w:rsidR="005B43FF">
        <w:t>. Są to:</w:t>
      </w:r>
    </w:p>
    <w:p w14:paraId="14EF77F6" w14:textId="58B39C2C" w:rsidR="005B43FF" w:rsidRPr="00F31046" w:rsidRDefault="005B43FF" w:rsidP="005B43FF">
      <w:pPr>
        <w:pStyle w:val="Akapitzlist"/>
        <w:numPr>
          <w:ilvl w:val="0"/>
          <w:numId w:val="39"/>
        </w:numPr>
      </w:pPr>
      <w:r w:rsidRPr="00F31046">
        <w:t>Tereny</w:t>
      </w:r>
      <w:r w:rsidR="00F31046" w:rsidRPr="00F31046">
        <w:t>:</w:t>
      </w:r>
      <w:r w:rsidRPr="00F31046">
        <w:t xml:space="preserve"> </w:t>
      </w:r>
      <w:r w:rsidR="00F31046" w:rsidRPr="00F31046">
        <w:t>rolnictwa z zakazem zabudowy (</w:t>
      </w:r>
      <w:r w:rsidR="00F31046" w:rsidRPr="00F31046">
        <w:rPr>
          <w:b/>
          <w:bCs/>
        </w:rPr>
        <w:t>RN</w:t>
      </w:r>
      <w:r w:rsidR="00F31046" w:rsidRPr="00F31046">
        <w:t>), rolnictwa z zakazem zabudowy lub lasu (</w:t>
      </w:r>
      <w:r w:rsidR="00F31046" w:rsidRPr="00F31046">
        <w:rPr>
          <w:b/>
          <w:bCs/>
        </w:rPr>
        <w:t>RN-L</w:t>
      </w:r>
      <w:r w:rsidR="00F31046" w:rsidRPr="00F31046">
        <w:t>), lasu (</w:t>
      </w:r>
      <w:r w:rsidR="00F31046" w:rsidRPr="00F31046">
        <w:rPr>
          <w:b/>
          <w:bCs/>
        </w:rPr>
        <w:t>L</w:t>
      </w:r>
      <w:r w:rsidR="00F31046" w:rsidRPr="00F31046">
        <w:t>)</w:t>
      </w:r>
      <w:r w:rsidR="00F31046">
        <w:t>,</w:t>
      </w:r>
      <w:r w:rsidR="00F31046" w:rsidRPr="00F31046">
        <w:t xml:space="preserve"> zieleni (</w:t>
      </w:r>
      <w:r w:rsidR="00F31046" w:rsidRPr="00F31046">
        <w:rPr>
          <w:b/>
          <w:bCs/>
        </w:rPr>
        <w:t>Z</w:t>
      </w:r>
      <w:r w:rsidR="00F31046" w:rsidRPr="00F31046">
        <w:t>)</w:t>
      </w:r>
      <w:r w:rsidR="000A4A45">
        <w:t>, teren zieleni naturalnej (</w:t>
      </w:r>
      <w:r w:rsidR="000A4A45" w:rsidRPr="000A4A45">
        <w:rPr>
          <w:b/>
          <w:bCs/>
        </w:rPr>
        <w:t>ZN</w:t>
      </w:r>
      <w:r w:rsidR="000A4A45">
        <w:t>)</w:t>
      </w:r>
      <w:r w:rsidR="00BE7636">
        <w:t>.</w:t>
      </w:r>
      <w:r w:rsidR="00F31046" w:rsidRPr="00F31046">
        <w:t xml:space="preserve"> </w:t>
      </w:r>
    </w:p>
    <w:p w14:paraId="269AD799" w14:textId="4ECA9AAB" w:rsidR="00DC65C8" w:rsidRPr="00F31046" w:rsidRDefault="005B43FF" w:rsidP="00541DF1">
      <w:pPr>
        <w:pStyle w:val="Akapitzlist"/>
        <w:numPr>
          <w:ilvl w:val="0"/>
          <w:numId w:val="39"/>
        </w:numPr>
      </w:pPr>
      <w:r w:rsidRPr="00F31046">
        <w:t>Tereny</w:t>
      </w:r>
      <w:r w:rsidR="00F31046" w:rsidRPr="00F31046">
        <w:t>:</w:t>
      </w:r>
      <w:r w:rsidRPr="00F31046">
        <w:t xml:space="preserve"> zabudowy</w:t>
      </w:r>
      <w:r w:rsidR="00F31046" w:rsidRPr="00F31046">
        <w:t xml:space="preserve"> mieszkaniowej jednorodzinnej (</w:t>
      </w:r>
      <w:r w:rsidR="00F31046" w:rsidRPr="00F31046">
        <w:rPr>
          <w:b/>
          <w:bCs/>
        </w:rPr>
        <w:t>MN</w:t>
      </w:r>
      <w:r w:rsidR="00F31046" w:rsidRPr="00F31046">
        <w:t>), zabudowy mieszkaniowej jednorodzinnej lub usług (</w:t>
      </w:r>
      <w:r w:rsidR="00F31046" w:rsidRPr="00F31046">
        <w:rPr>
          <w:b/>
          <w:bCs/>
        </w:rPr>
        <w:t>MN-U</w:t>
      </w:r>
      <w:r w:rsidR="00F31046" w:rsidRPr="00F31046">
        <w:t>), usług (</w:t>
      </w:r>
      <w:r w:rsidR="00F31046" w:rsidRPr="00F31046">
        <w:rPr>
          <w:b/>
          <w:bCs/>
        </w:rPr>
        <w:t>U</w:t>
      </w:r>
      <w:r w:rsidR="00F31046" w:rsidRPr="00F31046">
        <w:t>), usług sportu i rekreacji (</w:t>
      </w:r>
      <w:r w:rsidR="00F31046" w:rsidRPr="00F31046">
        <w:rPr>
          <w:b/>
          <w:bCs/>
        </w:rPr>
        <w:t>US</w:t>
      </w:r>
      <w:r w:rsidR="00F31046" w:rsidRPr="00F31046">
        <w:t>), usług edukacji (</w:t>
      </w:r>
      <w:r w:rsidR="00F31046" w:rsidRPr="00F31046">
        <w:rPr>
          <w:b/>
          <w:bCs/>
        </w:rPr>
        <w:t>UE</w:t>
      </w:r>
      <w:r w:rsidR="00F31046" w:rsidRPr="00F31046">
        <w:t>), usług kultu religijnego (</w:t>
      </w:r>
      <w:r w:rsidR="00F31046" w:rsidRPr="00F31046">
        <w:rPr>
          <w:b/>
          <w:bCs/>
        </w:rPr>
        <w:t>UR</w:t>
      </w:r>
      <w:r w:rsidR="00F31046" w:rsidRPr="00F31046">
        <w:t>), usług lub produkcji (</w:t>
      </w:r>
      <w:r w:rsidR="00F31046" w:rsidRPr="00F31046">
        <w:rPr>
          <w:b/>
          <w:bCs/>
        </w:rPr>
        <w:t>U-P</w:t>
      </w:r>
      <w:r w:rsidR="00F31046" w:rsidRPr="00F31046">
        <w:t>), drogi zbiorczej (</w:t>
      </w:r>
      <w:r w:rsidR="00F31046" w:rsidRPr="00F31046">
        <w:rPr>
          <w:b/>
          <w:bCs/>
        </w:rPr>
        <w:t>KDZ</w:t>
      </w:r>
      <w:r w:rsidR="00F31046" w:rsidRPr="00F31046">
        <w:t>), drogi lokalnej (</w:t>
      </w:r>
      <w:r w:rsidR="00F31046" w:rsidRPr="00F31046">
        <w:rPr>
          <w:b/>
          <w:bCs/>
        </w:rPr>
        <w:t>KDL</w:t>
      </w:r>
      <w:r w:rsidR="00F31046" w:rsidRPr="00F31046">
        <w:t>), drogi dojazdowej (</w:t>
      </w:r>
      <w:r w:rsidR="00F31046" w:rsidRPr="00F31046">
        <w:rPr>
          <w:b/>
          <w:bCs/>
        </w:rPr>
        <w:t>KDD</w:t>
      </w:r>
      <w:r w:rsidR="00F31046" w:rsidRPr="00F31046">
        <w:t>), komunikacji drogowej wewnętrznej (</w:t>
      </w:r>
      <w:r w:rsidR="00F31046" w:rsidRPr="00F31046">
        <w:rPr>
          <w:b/>
          <w:bCs/>
        </w:rPr>
        <w:t>KR</w:t>
      </w:r>
      <w:r w:rsidR="00F31046" w:rsidRPr="00F31046">
        <w:t>), wodociągów (</w:t>
      </w:r>
      <w:r w:rsidR="00F31046" w:rsidRPr="00F31046">
        <w:rPr>
          <w:b/>
          <w:bCs/>
        </w:rPr>
        <w:t>IW</w:t>
      </w:r>
      <w:r w:rsidR="00F31046" w:rsidRPr="00F31046">
        <w:t>), kanalizacji (</w:t>
      </w:r>
      <w:r w:rsidR="00F31046" w:rsidRPr="00F31046">
        <w:rPr>
          <w:b/>
          <w:bCs/>
        </w:rPr>
        <w:t>IK</w:t>
      </w:r>
      <w:r w:rsidR="00F31046" w:rsidRPr="00F31046">
        <w:t>)</w:t>
      </w:r>
      <w:r w:rsidR="00F31046">
        <w:t>,</w:t>
      </w:r>
      <w:r w:rsidR="00F31046" w:rsidRPr="00F31046">
        <w:t xml:space="preserve"> cmentarza (</w:t>
      </w:r>
      <w:r w:rsidR="00F31046" w:rsidRPr="00F31046">
        <w:rPr>
          <w:b/>
          <w:bCs/>
        </w:rPr>
        <w:t>C</w:t>
      </w:r>
      <w:r w:rsidR="00F31046" w:rsidRPr="00F31046">
        <w:t>)</w:t>
      </w:r>
    </w:p>
    <w:p w14:paraId="0DC90558" w14:textId="441695C7" w:rsidR="00527C24" w:rsidRDefault="00527C24" w:rsidP="0080156D">
      <w:pPr>
        <w:pStyle w:val="Nagwek3"/>
        <w:numPr>
          <w:ilvl w:val="0"/>
          <w:numId w:val="12"/>
        </w:numPr>
      </w:pPr>
      <w:bookmarkStart w:id="29" w:name="_Toc178593644"/>
      <w:r>
        <w:t>Prognoza skutków wpływu ustaleń miejscowego plan zagospodarowania przestrzennego  na środowisko przyrodnicze</w:t>
      </w:r>
      <w:bookmarkEnd w:id="29"/>
    </w:p>
    <w:p w14:paraId="3CB3321A" w14:textId="4E407350" w:rsidR="00DC65C8" w:rsidRPr="00DC65C8" w:rsidRDefault="00DC65C8" w:rsidP="00DC65C8">
      <w:r w:rsidRPr="00DC65C8">
        <w:t>Przewiduje się następujące oddziaływanie ustaleń projektu planu na środowisko przyrodnicze, krajobraz i zdrowie mieszkańców</w:t>
      </w:r>
      <w:r w:rsidR="00F879DC" w:rsidRPr="00B64BB1">
        <w:t xml:space="preserve"> według </w:t>
      </w:r>
      <w:r w:rsidR="005B43FF">
        <w:t xml:space="preserve">wspomnianych powyżej </w:t>
      </w:r>
      <w:r w:rsidR="00F77E18" w:rsidRPr="00B64BB1">
        <w:t>grup terenów według przeznaczeń</w:t>
      </w:r>
      <w:r w:rsidRPr="00DC65C8">
        <w:t>:</w:t>
      </w:r>
    </w:p>
    <w:p w14:paraId="4195DF18" w14:textId="58969791" w:rsidR="00DC65C8" w:rsidRPr="00342299" w:rsidRDefault="00DC65C8" w:rsidP="00F77E18">
      <w:pPr>
        <w:pStyle w:val="Akapitzlist"/>
        <w:numPr>
          <w:ilvl w:val="0"/>
          <w:numId w:val="37"/>
        </w:numPr>
      </w:pPr>
      <w:r w:rsidRPr="00342299">
        <w:t>Tereny z tej gru</w:t>
      </w:r>
      <w:r w:rsidR="005B43FF" w:rsidRPr="00342299">
        <w:t>p</w:t>
      </w:r>
      <w:r w:rsidRPr="00342299">
        <w:t xml:space="preserve">y nie będą miały dodatkowego </w:t>
      </w:r>
      <w:r w:rsidRPr="00342299">
        <w:rPr>
          <w:b/>
          <w:bCs/>
          <w:i/>
          <w:iCs/>
        </w:rPr>
        <w:t>negatywnego oddziaływanie na środowisko</w:t>
      </w:r>
      <w:r w:rsidRPr="00342299">
        <w:t>. Tereny objęte niniejszą grupą stanowią element lokalnego środowiska przyrodniczego. Otwarty charakter ma wpływ na lokalny mikroklimat, tworzy właściwe warunki do przewietrzania obszarów zurbanizowanych oraz umożliwia migrację zwierząt. Jest to teren nieznacznie przekształcony, który pozwoli na zachowania powierzchni biologicznie czynnej.</w:t>
      </w:r>
    </w:p>
    <w:p w14:paraId="2D9C78C8" w14:textId="2D08AC4C" w:rsidR="00DC65C8" w:rsidRPr="00DC65C8" w:rsidRDefault="00DC65C8" w:rsidP="00F77E18">
      <w:pPr>
        <w:ind w:left="708" w:firstLine="1"/>
      </w:pPr>
      <w:r w:rsidRPr="00DC65C8">
        <w:t xml:space="preserve">Oddziaływanie planu </w:t>
      </w:r>
      <w:r w:rsidR="00F77E18" w:rsidRPr="00342299">
        <w:t xml:space="preserve">w ich zakresie </w:t>
      </w:r>
      <w:r w:rsidRPr="00DC65C8">
        <w:t>na środowisko i krajobraz można ocenić w</w:t>
      </w:r>
      <w:r w:rsidR="00F77E18" w:rsidRPr="00342299">
        <w:t> </w:t>
      </w:r>
      <w:r w:rsidRPr="00DC65C8">
        <w:t xml:space="preserve">następujący sposób: </w:t>
      </w:r>
    </w:p>
    <w:p w14:paraId="66D25B0F" w14:textId="77777777" w:rsidR="00DC65C8" w:rsidRPr="00DC65C8" w:rsidRDefault="00DC65C8" w:rsidP="00DC65C8">
      <w:pPr>
        <w:numPr>
          <w:ilvl w:val="0"/>
          <w:numId w:val="36"/>
        </w:numPr>
        <w:tabs>
          <w:tab w:val="num" w:pos="720"/>
        </w:tabs>
      </w:pPr>
      <w:r w:rsidRPr="00DC65C8">
        <w:t xml:space="preserve">pod względem charakteru – jako potencjalnie korzystne lub neutralne, </w:t>
      </w:r>
    </w:p>
    <w:p w14:paraId="2EFC3673" w14:textId="77777777" w:rsidR="00DC65C8" w:rsidRPr="00DC65C8" w:rsidRDefault="00DC65C8" w:rsidP="00DC65C8">
      <w:pPr>
        <w:numPr>
          <w:ilvl w:val="0"/>
          <w:numId w:val="36"/>
        </w:numPr>
        <w:tabs>
          <w:tab w:val="num" w:pos="720"/>
        </w:tabs>
      </w:pPr>
      <w:r w:rsidRPr="00DC65C8">
        <w:t>pod względem intensywności przekształceń – jako niezauważalne,</w:t>
      </w:r>
    </w:p>
    <w:p w14:paraId="1CC1B81D" w14:textId="77777777" w:rsidR="00DC65C8" w:rsidRPr="00DC65C8" w:rsidRDefault="00DC65C8" w:rsidP="00DC65C8">
      <w:pPr>
        <w:numPr>
          <w:ilvl w:val="0"/>
          <w:numId w:val="36"/>
        </w:numPr>
        <w:tabs>
          <w:tab w:val="num" w:pos="720"/>
        </w:tabs>
      </w:pPr>
      <w:r w:rsidRPr="00DC65C8">
        <w:t xml:space="preserve">pod względem bezpośredniości oddziaływania – jako bezpośrednie i pośrednie, </w:t>
      </w:r>
    </w:p>
    <w:p w14:paraId="4EC0FE4F" w14:textId="77777777" w:rsidR="00DC65C8" w:rsidRPr="00DC65C8" w:rsidRDefault="00DC65C8" w:rsidP="00DC65C8">
      <w:pPr>
        <w:numPr>
          <w:ilvl w:val="0"/>
          <w:numId w:val="36"/>
        </w:numPr>
        <w:tabs>
          <w:tab w:val="num" w:pos="720"/>
        </w:tabs>
      </w:pPr>
      <w:r w:rsidRPr="00DC65C8">
        <w:t xml:space="preserve">pod względem okresu trwania oddziaływania – jako długoterminowe, </w:t>
      </w:r>
    </w:p>
    <w:p w14:paraId="5CE90B5E" w14:textId="77777777" w:rsidR="00DC65C8" w:rsidRPr="00DC65C8" w:rsidRDefault="00DC65C8" w:rsidP="00DC65C8">
      <w:pPr>
        <w:numPr>
          <w:ilvl w:val="0"/>
          <w:numId w:val="36"/>
        </w:numPr>
        <w:tabs>
          <w:tab w:val="num" w:pos="720"/>
        </w:tabs>
      </w:pPr>
      <w:r w:rsidRPr="00DC65C8">
        <w:t xml:space="preserve">pod względem częstotliwości oddziaływania – jako stałe i okresowe, </w:t>
      </w:r>
    </w:p>
    <w:p w14:paraId="7365F9D9" w14:textId="77777777" w:rsidR="00DC65C8" w:rsidRPr="00DC65C8" w:rsidRDefault="00DC65C8" w:rsidP="00DC65C8">
      <w:pPr>
        <w:numPr>
          <w:ilvl w:val="0"/>
          <w:numId w:val="36"/>
        </w:numPr>
        <w:tabs>
          <w:tab w:val="num" w:pos="720"/>
        </w:tabs>
      </w:pPr>
      <w:r w:rsidRPr="00DC65C8">
        <w:t xml:space="preserve">pod względem zasięgu przestrzennego – jako lokalne, </w:t>
      </w:r>
    </w:p>
    <w:p w14:paraId="2A2EFED5" w14:textId="77777777" w:rsidR="00DC65C8" w:rsidRPr="00DC65C8" w:rsidRDefault="00DC65C8" w:rsidP="00DC65C8">
      <w:pPr>
        <w:numPr>
          <w:ilvl w:val="0"/>
          <w:numId w:val="36"/>
        </w:numPr>
        <w:tabs>
          <w:tab w:val="num" w:pos="720"/>
        </w:tabs>
      </w:pPr>
      <w:r w:rsidRPr="00DC65C8">
        <w:t>pod względem trwałości oddziaływania – jako częściowo odwracalne.</w:t>
      </w:r>
    </w:p>
    <w:p w14:paraId="67F2F4BD" w14:textId="2D855171" w:rsidR="00DC65C8" w:rsidRPr="00F77E18" w:rsidRDefault="00DC65C8" w:rsidP="00F77E18">
      <w:pPr>
        <w:pStyle w:val="Akapitzlist"/>
        <w:numPr>
          <w:ilvl w:val="0"/>
          <w:numId w:val="37"/>
        </w:numPr>
        <w:rPr>
          <w:color w:val="FF0000"/>
        </w:rPr>
      </w:pPr>
      <w:r w:rsidRPr="00342299">
        <w:lastRenderedPageBreak/>
        <w:t xml:space="preserve">Tereny z tej grupy będą miały </w:t>
      </w:r>
      <w:r w:rsidRPr="00342299">
        <w:rPr>
          <w:b/>
          <w:bCs/>
          <w:i/>
          <w:iCs/>
        </w:rPr>
        <w:t>nieznacznie uciążliwe oddziaływanie na środowisko</w:t>
      </w:r>
      <w:r w:rsidRPr="00342299">
        <w:t xml:space="preserve">. </w:t>
      </w:r>
      <w:r w:rsidR="00342299">
        <w:br/>
      </w:r>
      <w:r w:rsidRPr="00342299">
        <w:t xml:space="preserve">Są to </w:t>
      </w:r>
      <w:r w:rsidR="00342299" w:rsidRPr="00342299">
        <w:t xml:space="preserve">obecnie </w:t>
      </w:r>
      <w:r w:rsidRPr="00342299">
        <w:t>tereny w większości</w:t>
      </w:r>
      <w:r w:rsidR="00342299" w:rsidRPr="00342299">
        <w:t xml:space="preserve"> </w:t>
      </w:r>
      <w:r w:rsidRPr="00342299">
        <w:t>zabudowane</w:t>
      </w:r>
      <w:r w:rsidR="00342299" w:rsidRPr="00342299">
        <w:t xml:space="preserve"> lub</w:t>
      </w:r>
      <w:r w:rsidRPr="00342299">
        <w:t xml:space="preserve"> przeznaczone pod zabudowę</w:t>
      </w:r>
      <w:r w:rsidR="00342299" w:rsidRPr="00342299">
        <w:t xml:space="preserve"> w ich bliskim </w:t>
      </w:r>
      <w:r w:rsidR="00342299">
        <w:t>sąsiedztwie</w:t>
      </w:r>
      <w:r w:rsidRPr="00342299">
        <w:t xml:space="preserve">. Zabudowa tych </w:t>
      </w:r>
      <w:r w:rsidRPr="002F1D87">
        <w:t xml:space="preserve">terenów przyczyni się do utwardzenia nawierzchni, częściowych zmian w strukturze gruntów, zmniejszenia powierzchni biologicznie czynnej, niewielkich zmian w lokalnym klimacie (siła wiatru, temperatura). Ustalenia planu przewidują </w:t>
      </w:r>
      <w:r w:rsidR="002F1D87" w:rsidRPr="002F1D87">
        <w:t xml:space="preserve">na terenach zabudowy </w:t>
      </w:r>
      <w:r w:rsidRPr="002F1D87">
        <w:t xml:space="preserve">zachowanie powierzchni biologicznie czynnej na poziomie co najmniej 30% </w:t>
      </w:r>
      <w:r w:rsidR="002F1D87" w:rsidRPr="002F1D87">
        <w:t xml:space="preserve"> </w:t>
      </w:r>
      <w:r w:rsidRPr="002F1D87">
        <w:t>powierzchni działki</w:t>
      </w:r>
      <w:r w:rsidR="00F40093" w:rsidRPr="002F1D87">
        <w:t xml:space="preserve">, </w:t>
      </w:r>
      <w:r w:rsidR="002F1D87" w:rsidRPr="002F1D87">
        <w:t xml:space="preserve">a </w:t>
      </w:r>
      <w:r w:rsidR="00F40093" w:rsidRPr="002F1D87">
        <w:t xml:space="preserve">jedynie w przypadku </w:t>
      </w:r>
      <w:r w:rsidR="002F1D87" w:rsidRPr="002F1D87">
        <w:t>4</w:t>
      </w:r>
      <w:r w:rsidR="00F40093" w:rsidRPr="002F1D87">
        <w:t xml:space="preserve"> terenów</w:t>
      </w:r>
      <w:r w:rsidR="002F1D87">
        <w:t xml:space="preserve"> usługowych</w:t>
      </w:r>
      <w:r w:rsidR="00F40093" w:rsidRPr="002F1D87">
        <w:t xml:space="preserve"> ze względu na ich specyfikę ustalają wartość tego wskaźnika na niższą</w:t>
      </w:r>
      <w:r w:rsidRPr="002F1D87">
        <w:t xml:space="preserve">. </w:t>
      </w:r>
      <w:r w:rsidR="00F31046" w:rsidRPr="002F1D87">
        <w:t xml:space="preserve">Ustalenia </w:t>
      </w:r>
      <w:r w:rsidR="00F31046" w:rsidRPr="00F40093">
        <w:t xml:space="preserve">planu pozwolą </w:t>
      </w:r>
      <w:r w:rsidR="00F40093" w:rsidRPr="00F40093">
        <w:t xml:space="preserve">uporządkować lokalizację nowej zabudowy, chroniąc </w:t>
      </w:r>
      <w:r w:rsidR="00F40093">
        <w:t>tym samym</w:t>
      </w:r>
      <w:r w:rsidR="00F40093" w:rsidRPr="00F40093">
        <w:t xml:space="preserve"> krajobraz rolniczy poprzez zakaz zabudowy na terenach </w:t>
      </w:r>
      <w:r w:rsidR="002D71B6">
        <w:t xml:space="preserve">obecnie użytkowanych na cele rolnicze, jak i przeznaczonych w palnie na ten cel. </w:t>
      </w:r>
      <w:r w:rsidRPr="00342299">
        <w:t>Ustalenia planu wykorzystują dostępne zapisy dotyczące ograniczenia i wyeliminowania uciążliwości istniejącego i planowanego zagospodarowania</w:t>
      </w:r>
      <w:r w:rsidR="00342299">
        <w:t xml:space="preserve">, w </w:t>
      </w:r>
      <w:r w:rsidR="00342299" w:rsidRPr="00342299">
        <w:t xml:space="preserve">tym </w:t>
      </w:r>
      <w:r w:rsidRPr="00342299">
        <w:t xml:space="preserve">m.in. niskoemisyjnych źródeł ciepła, zaopatrzenia terenu w niezbędne media, w tym w sieć kanalizacyjną i deszczową, możliwość retencji, prowadzenia prawidłowej gospodarki odpadami. W zakresie ochrony przed hałasem ustala się bierne zapisy o dopuszczalnych poziomach dźwięku, zgodnie z przepisami szczególnymi. </w:t>
      </w:r>
      <w:r w:rsidRPr="00F77E18">
        <w:t xml:space="preserve">Ustalenia dotyczące zabudowy przyczyniają się do zachowania walorów krajobrazowych przestrzeni zabudowanej i nie nastąpi wprowadzenie elementów dysharmonijnych </w:t>
      </w:r>
      <w:r w:rsidR="00F77E18">
        <w:t>oraz</w:t>
      </w:r>
      <w:r w:rsidRPr="00F77E18">
        <w:t xml:space="preserve"> zaburz</w:t>
      </w:r>
      <w:r w:rsidR="00F77E18">
        <w:t>enie</w:t>
      </w:r>
      <w:r w:rsidRPr="00F77E18">
        <w:t xml:space="preserve"> struktur</w:t>
      </w:r>
      <w:r w:rsidR="00F77E18">
        <w:t>y</w:t>
      </w:r>
      <w:r w:rsidRPr="00F77E18">
        <w:t xml:space="preserve"> przestrzenn</w:t>
      </w:r>
      <w:r w:rsidR="00F77E18">
        <w:t>ej</w:t>
      </w:r>
      <w:r w:rsidRPr="00F77E18">
        <w:t>. Realizacja planu pozwoli na uzupełnienie zabudowy, na terenach zabudowanych.</w:t>
      </w:r>
    </w:p>
    <w:p w14:paraId="6EA3DBD0" w14:textId="208EEB73" w:rsidR="00DC65C8" w:rsidRPr="00DC65C8" w:rsidRDefault="00DC65C8" w:rsidP="00F77E18">
      <w:pPr>
        <w:ind w:left="708" w:firstLine="0"/>
      </w:pPr>
      <w:r w:rsidRPr="00DC65C8">
        <w:t xml:space="preserve">Oddziaływanie planu </w:t>
      </w:r>
      <w:r w:rsidR="00F77E18">
        <w:t xml:space="preserve">w ich zakresie </w:t>
      </w:r>
      <w:r w:rsidRPr="00DC65C8">
        <w:t>na środowisko i krajobraz można ocenić w</w:t>
      </w:r>
      <w:r w:rsidR="00F77E18">
        <w:t> </w:t>
      </w:r>
      <w:r w:rsidRPr="00DC65C8">
        <w:t xml:space="preserve">następujący sposób: </w:t>
      </w:r>
    </w:p>
    <w:p w14:paraId="1F349CA5" w14:textId="77777777" w:rsidR="00DC65C8" w:rsidRPr="00DC65C8" w:rsidRDefault="00DC65C8" w:rsidP="00DC65C8">
      <w:pPr>
        <w:numPr>
          <w:ilvl w:val="0"/>
          <w:numId w:val="36"/>
        </w:numPr>
        <w:tabs>
          <w:tab w:val="num" w:pos="720"/>
        </w:tabs>
      </w:pPr>
      <w:r w:rsidRPr="00DC65C8">
        <w:t xml:space="preserve">pod względem charakteru – jako potencjalnie niekorzystne, </w:t>
      </w:r>
    </w:p>
    <w:p w14:paraId="406A36F0" w14:textId="77777777" w:rsidR="00DC65C8" w:rsidRPr="00DC65C8" w:rsidRDefault="00DC65C8" w:rsidP="00DC65C8">
      <w:pPr>
        <w:numPr>
          <w:ilvl w:val="0"/>
          <w:numId w:val="36"/>
        </w:numPr>
        <w:tabs>
          <w:tab w:val="num" w:pos="720"/>
        </w:tabs>
      </w:pPr>
      <w:r w:rsidRPr="00DC65C8">
        <w:t>pod względem intensywności przekształceń – jako zauważalne,</w:t>
      </w:r>
    </w:p>
    <w:p w14:paraId="45CA7C97" w14:textId="77777777" w:rsidR="00DC65C8" w:rsidRPr="00DC65C8" w:rsidRDefault="00DC65C8" w:rsidP="00DC65C8">
      <w:pPr>
        <w:numPr>
          <w:ilvl w:val="0"/>
          <w:numId w:val="36"/>
        </w:numPr>
        <w:tabs>
          <w:tab w:val="num" w:pos="720"/>
        </w:tabs>
      </w:pPr>
      <w:r w:rsidRPr="00DC65C8">
        <w:t xml:space="preserve">pod względem bezpośredniości oddziaływania – jako bezpośrednie i pośrednie, </w:t>
      </w:r>
    </w:p>
    <w:p w14:paraId="041A79D0" w14:textId="77777777" w:rsidR="00DC65C8" w:rsidRPr="00DC65C8" w:rsidRDefault="00DC65C8" w:rsidP="00DC65C8">
      <w:pPr>
        <w:numPr>
          <w:ilvl w:val="0"/>
          <w:numId w:val="36"/>
        </w:numPr>
        <w:tabs>
          <w:tab w:val="num" w:pos="720"/>
        </w:tabs>
      </w:pPr>
      <w:r w:rsidRPr="00DC65C8">
        <w:t xml:space="preserve">pod względem okresu trwania oddziaływania – jako długoterminowe, </w:t>
      </w:r>
    </w:p>
    <w:p w14:paraId="06BFC295" w14:textId="77777777" w:rsidR="00DC65C8" w:rsidRPr="00DC65C8" w:rsidRDefault="00DC65C8" w:rsidP="00DC65C8">
      <w:pPr>
        <w:numPr>
          <w:ilvl w:val="0"/>
          <w:numId w:val="36"/>
        </w:numPr>
        <w:tabs>
          <w:tab w:val="num" w:pos="720"/>
        </w:tabs>
      </w:pPr>
      <w:r w:rsidRPr="00DC65C8">
        <w:t xml:space="preserve">pod względem częstotliwości oddziaływania – jako stałe i okresowe, </w:t>
      </w:r>
    </w:p>
    <w:p w14:paraId="05989371" w14:textId="77777777" w:rsidR="00DC65C8" w:rsidRPr="00DC65C8" w:rsidRDefault="00DC65C8" w:rsidP="00DC65C8">
      <w:pPr>
        <w:numPr>
          <w:ilvl w:val="0"/>
          <w:numId w:val="36"/>
        </w:numPr>
        <w:tabs>
          <w:tab w:val="num" w:pos="720"/>
        </w:tabs>
      </w:pPr>
      <w:r w:rsidRPr="00DC65C8">
        <w:t xml:space="preserve">pod względem zasięgu przestrzennego – jako lokalne, </w:t>
      </w:r>
    </w:p>
    <w:p w14:paraId="495D0A33" w14:textId="77777777" w:rsidR="00DC65C8" w:rsidRPr="00DC65C8" w:rsidRDefault="00DC65C8" w:rsidP="00DC65C8">
      <w:pPr>
        <w:numPr>
          <w:ilvl w:val="0"/>
          <w:numId w:val="36"/>
        </w:numPr>
        <w:tabs>
          <w:tab w:val="num" w:pos="720"/>
        </w:tabs>
      </w:pPr>
      <w:r w:rsidRPr="00DC65C8">
        <w:t>pod względem trwałości oddziaływania – jako częściowo odwracalne.</w:t>
      </w:r>
    </w:p>
    <w:p w14:paraId="03F20A6A" w14:textId="77777777" w:rsidR="00DC65C8" w:rsidRPr="00DC65C8" w:rsidRDefault="00DC65C8" w:rsidP="00DC65C8"/>
    <w:p w14:paraId="19527FFF" w14:textId="3430C6B9" w:rsidR="00527C24" w:rsidRDefault="00527C24" w:rsidP="0080156D">
      <w:pPr>
        <w:pStyle w:val="Nagwek3"/>
        <w:numPr>
          <w:ilvl w:val="0"/>
          <w:numId w:val="12"/>
        </w:numPr>
      </w:pPr>
      <w:bookmarkStart w:id="30" w:name="_Toc178593645"/>
      <w:r>
        <w:t>Oddziaływanie MPZP poza obszarem opracowania</w:t>
      </w:r>
      <w:bookmarkEnd w:id="30"/>
    </w:p>
    <w:p w14:paraId="078892A9" w14:textId="595A111A" w:rsidR="00DC65C8" w:rsidRPr="00B9086D" w:rsidRDefault="00DC65C8" w:rsidP="00DC65C8">
      <w:r w:rsidRPr="00B9086D">
        <w:t>Realizacja ustaleń zmiany planu będzie również oddziaływać w nieznacznym stopniu na obszary znajdujące się poza granicami obszaru objętego plan</w:t>
      </w:r>
      <w:r w:rsidR="00331D02" w:rsidRPr="00B9086D">
        <w:t>em</w:t>
      </w:r>
      <w:r w:rsidRPr="00B9086D">
        <w:t xml:space="preserve"> miejscow</w:t>
      </w:r>
      <w:r w:rsidR="00331D02" w:rsidRPr="00B9086D">
        <w:t>ym</w:t>
      </w:r>
      <w:r w:rsidRPr="00B9086D">
        <w:t>. Wyznaczenie nowych terenów zabudowy mieszkaniowej przyczyni się do wzrostu liczby mieszkańców i tym samym do wzrostu liczby samochodów, które są źródłem emisji hałasu komunikacyjnego oraz spalin wzdłuż ciągów komunikacyjnych wyznaczonych poza granicami objętymi zmianą planu. Należy jednak zwrócić uwagę na fakt, iż wzrost zanieczyszczeń wynikający ze wzrostu liczby samochód dla wskazanych w plan</w:t>
      </w:r>
      <w:r w:rsidR="00B9086D" w:rsidRPr="00B9086D">
        <w:t>ie</w:t>
      </w:r>
      <w:r w:rsidRPr="00B9086D">
        <w:t xml:space="preserve"> terenów będzie</w:t>
      </w:r>
      <w:r w:rsidR="00B9086D">
        <w:t xml:space="preserve"> znacząco większy</w:t>
      </w:r>
      <w:r w:rsidRPr="00B9086D">
        <w:t>.</w:t>
      </w:r>
    </w:p>
    <w:p w14:paraId="1D6F2328" w14:textId="1D11616F" w:rsidR="00DC65C8" w:rsidRPr="00DC65C8" w:rsidRDefault="00DC65C8" w:rsidP="00DC65C8">
      <w:pPr>
        <w:rPr>
          <w:color w:val="FF0000"/>
        </w:rPr>
      </w:pPr>
      <w:r w:rsidRPr="00B9086D">
        <w:t xml:space="preserve">Realizacja nowej zabudowy mieszkaniowej przyczyni się do zwiększenia poboru wody, energii  oraz w pewnym stopniu przyczyni się do obciążenia środowiska ilością ścieków </w:t>
      </w:r>
      <w:r w:rsidR="00B9086D" w:rsidRPr="00B9086D">
        <w:t>oraz</w:t>
      </w:r>
      <w:r w:rsidR="00331D02" w:rsidRPr="00B9086D">
        <w:t> </w:t>
      </w:r>
      <w:r w:rsidRPr="00B9086D">
        <w:t>odpadów komunalnych. W związku z tym, negatywne oddziaływanie na środowisko przyrodnicze ustaleń przedmiotowe</w:t>
      </w:r>
      <w:r w:rsidR="00B9086D" w:rsidRPr="00B9086D">
        <w:t>go</w:t>
      </w:r>
      <w:r w:rsidRPr="00B9086D">
        <w:t xml:space="preserve"> planu miejscowego będzie również odczuwane </w:t>
      </w:r>
      <w:r w:rsidRPr="00B9086D">
        <w:lastRenderedPageBreak/>
        <w:t>w</w:t>
      </w:r>
      <w:r w:rsidR="00331D02" w:rsidRPr="00B9086D">
        <w:t> </w:t>
      </w:r>
      <w:r w:rsidRPr="00B9086D">
        <w:t xml:space="preserve">miejscach utylizacji odpadów oraz oczyszczania ścieków, które znajdują się poza granicami obszaru opracowania. </w:t>
      </w:r>
    </w:p>
    <w:p w14:paraId="46E31C14" w14:textId="77777777" w:rsidR="00DC65C8" w:rsidRPr="00DC65C8" w:rsidRDefault="00DC65C8" w:rsidP="00DC65C8"/>
    <w:p w14:paraId="3473A267" w14:textId="7809A4F8" w:rsidR="00527C24" w:rsidRDefault="00527C24" w:rsidP="0080156D">
      <w:pPr>
        <w:pStyle w:val="Nagwek3"/>
        <w:numPr>
          <w:ilvl w:val="0"/>
          <w:numId w:val="12"/>
        </w:numPr>
      </w:pPr>
      <w:bookmarkStart w:id="31" w:name="_Toc178593646"/>
      <w:r>
        <w:t>Środowisko skutki zaniechania realizacji ustaleń planu</w:t>
      </w:r>
      <w:bookmarkEnd w:id="31"/>
    </w:p>
    <w:p w14:paraId="48260D28" w14:textId="1336C195" w:rsidR="00DC65C8" w:rsidRPr="00331D02" w:rsidRDefault="00DC65C8" w:rsidP="00DC65C8">
      <w:pPr>
        <w:rPr>
          <w:color w:val="FF0000"/>
        </w:rPr>
      </w:pPr>
      <w:r w:rsidRPr="004D2036">
        <w:t xml:space="preserve">Miejscowy plan zagospodarowania przestrzennego jest podstawowym aktem prawa miejscowego umożliwiającym kontrolowany i zrównoważony rozwój gminy </w:t>
      </w:r>
      <w:r w:rsidR="004D2036" w:rsidRPr="004D2036">
        <w:t>oraz</w:t>
      </w:r>
      <w:r w:rsidRPr="004D2036">
        <w:t xml:space="preserve"> jej poszczególnych jednostek urbanistycznych.  </w:t>
      </w:r>
      <w:r w:rsidR="004D2036" w:rsidRPr="004D2036">
        <w:t>Z r</w:t>
      </w:r>
      <w:r w:rsidRPr="004D2036">
        <w:t>ozw</w:t>
      </w:r>
      <w:r w:rsidR="004D2036" w:rsidRPr="004D2036">
        <w:t>o</w:t>
      </w:r>
      <w:r w:rsidRPr="004D2036">
        <w:t>j</w:t>
      </w:r>
      <w:r w:rsidR="004D2036" w:rsidRPr="004D2036">
        <w:t>em</w:t>
      </w:r>
      <w:r w:rsidRPr="004D2036">
        <w:t xml:space="preserve"> jednostek urbanistycznych </w:t>
      </w:r>
      <w:r w:rsidR="004D2036" w:rsidRPr="004D2036">
        <w:t>jest związane</w:t>
      </w:r>
      <w:r w:rsidRPr="004D2036">
        <w:t xml:space="preserve"> </w:t>
      </w:r>
      <w:r w:rsidR="004D2036" w:rsidRPr="004D2036">
        <w:t>z o</w:t>
      </w:r>
      <w:r w:rsidRPr="004D2036">
        <w:t>graniczanie</w:t>
      </w:r>
      <w:r w:rsidR="004D2036" w:rsidRPr="004D2036">
        <w:t>m</w:t>
      </w:r>
      <w:r w:rsidRPr="004D2036">
        <w:t xml:space="preserve"> powierzchni biologicznie czynnej czy oddziaływaniem na środowisko</w:t>
      </w:r>
      <w:r w:rsidR="004D2036">
        <w:t xml:space="preserve"> -</w:t>
      </w:r>
      <w:r w:rsidRPr="004D2036">
        <w:t xml:space="preserve"> </w:t>
      </w:r>
      <w:r w:rsidR="004D2036" w:rsidRPr="004D2036">
        <w:t>n</w:t>
      </w:r>
      <w:r w:rsidRPr="004D2036">
        <w:t xml:space="preserve">ależy </w:t>
      </w:r>
      <w:r w:rsidR="004D2036" w:rsidRPr="004D2036">
        <w:t>więc</w:t>
      </w:r>
      <w:r w:rsidRPr="004D2036">
        <w:t xml:space="preserve"> właściwie ważyć interes gminny/społeczny z ochroną przyrody. Gmina Jordanów jest gminą rozwijającą się, a dodatkowo posiada cenne przyrodniczo obszary </w:t>
      </w:r>
      <w:proofErr w:type="spellStart"/>
      <w:r w:rsidRPr="004D2036">
        <w:t>Południowomałopolski</w:t>
      </w:r>
      <w:r w:rsidR="00FA0CF3">
        <w:t>ego</w:t>
      </w:r>
      <w:proofErr w:type="spellEnd"/>
      <w:r w:rsidRPr="004D2036">
        <w:t xml:space="preserve"> Obszar</w:t>
      </w:r>
      <w:r w:rsidR="00FA0CF3">
        <w:t>u</w:t>
      </w:r>
      <w:r w:rsidRPr="004D2036">
        <w:t xml:space="preserve"> Chronionego Krajobrazu. Przez gminę przebiega korytarz ekologiczny.</w:t>
      </w:r>
      <w:r w:rsidR="00E6527C">
        <w:t xml:space="preserve"> Projektowan</w:t>
      </w:r>
      <w:r w:rsidR="0016546E">
        <w:t>e</w:t>
      </w:r>
      <w:r w:rsidR="00E6527C">
        <w:t xml:space="preserve"> tereny zabudowane</w:t>
      </w:r>
      <w:r w:rsidR="0016546E">
        <w:t xml:space="preserve"> zlokalizowane są w taki sposób, by zachować drożność istniejące korytarza, a jednocześnie </w:t>
      </w:r>
      <w:r w:rsidR="0016546E" w:rsidRPr="0016546E">
        <w:t>sprzyjać</w:t>
      </w:r>
      <w:r w:rsidR="00693460" w:rsidRPr="0016546E">
        <w:t xml:space="preserve"> </w:t>
      </w:r>
      <w:r w:rsidRPr="0016546E">
        <w:t>przyrost</w:t>
      </w:r>
      <w:r w:rsidR="0016546E" w:rsidRPr="0016546E">
        <w:t>owi</w:t>
      </w:r>
      <w:r w:rsidRPr="0016546E">
        <w:t xml:space="preserve"> terenów zabudowanych</w:t>
      </w:r>
      <w:r w:rsidR="0016546E" w:rsidRPr="0016546E">
        <w:t>, który</w:t>
      </w:r>
      <w:r w:rsidRPr="0016546E">
        <w:t xml:space="preserve"> jest wynikiem rosnącego zapotrzebowania wskazanego w studium uwarunkowań i</w:t>
      </w:r>
      <w:r w:rsidR="00FA0CF3">
        <w:t> </w:t>
      </w:r>
      <w:r w:rsidRPr="0016546E">
        <w:t xml:space="preserve">kierunków zagospodarowania przestrzennego </w:t>
      </w:r>
      <w:r w:rsidR="0016546E" w:rsidRPr="0016546E">
        <w:t>g</w:t>
      </w:r>
      <w:r w:rsidRPr="0016546E">
        <w:t xml:space="preserve">miny Jordanów. </w:t>
      </w:r>
      <w:r w:rsidR="0016546E">
        <w:t xml:space="preserve">Projektowane tereny przeznaczone pod </w:t>
      </w:r>
      <w:r w:rsidR="0016546E" w:rsidRPr="0016546E">
        <w:t>zabudowę</w:t>
      </w:r>
      <w:r w:rsidRPr="0016546E">
        <w:t xml:space="preserve"> są zlokalizowane w bliskim sąsiedztwie działek zabudowanych o</w:t>
      </w:r>
      <w:r w:rsidR="0016546E">
        <w:t> </w:t>
      </w:r>
      <w:r w:rsidRPr="0016546E">
        <w:t xml:space="preserve">podobnej funkcji oraz </w:t>
      </w:r>
      <w:r w:rsidR="0016546E">
        <w:t>w bliskiej</w:t>
      </w:r>
      <w:r w:rsidRPr="0016546E">
        <w:t xml:space="preserve"> odległości od obszaru zurbanizowanego. Brak zmiany planu na tym obszarze ograniczy możliwe uciążliwości środowiskowe, lecz należy mieć na uwadze fakt, że realizacja zmiany planu wraz z regulującymi zapisami w sposób właściwy jest w stanie zabezpieczyć środowisko przed nadmiernym negatywnym </w:t>
      </w:r>
      <w:r w:rsidRPr="00FC4E35">
        <w:t xml:space="preserve">oddziaływaniem. Natomiast inwestycje tego typu są istotne z punktu widzenia dalszego rozwoju gminy. </w:t>
      </w:r>
    </w:p>
    <w:p w14:paraId="64BFB946" w14:textId="77777777" w:rsidR="00DC65C8" w:rsidRPr="00DC65C8" w:rsidRDefault="00DC65C8" w:rsidP="00DC65C8"/>
    <w:p w14:paraId="275AB479" w14:textId="434AB11A" w:rsidR="00527C24" w:rsidRDefault="00527C24" w:rsidP="0080156D">
      <w:pPr>
        <w:pStyle w:val="Nagwek3"/>
        <w:numPr>
          <w:ilvl w:val="0"/>
          <w:numId w:val="12"/>
        </w:numPr>
      </w:pPr>
      <w:bookmarkStart w:id="32" w:name="_Toc178593647"/>
      <w:r>
        <w:t>Oddziaływanie transgraniczne</w:t>
      </w:r>
      <w:bookmarkEnd w:id="32"/>
    </w:p>
    <w:p w14:paraId="544794E3" w14:textId="77777777" w:rsidR="00DC65C8" w:rsidRDefault="00DC65C8" w:rsidP="00DC65C8">
      <w:r>
        <w:t>Zgodnie z przepisami zawartymi w ustawie z dnia 3 października 2008 r. o udostępnianiu informacji o środowisku i jego ochronie, udziale społeczeństwa w ochronie środowiska oraz o ocenach oddziaływania na środowisko, z rozdziału 3, działu VI dotyczącego postępowania w sprawie transgranicznego oddziaływania pochodzącego z terytorium Rzeczypospolitej Polskiej w przypadku projektów polityk, strategii, planów i programów, stwierdza się, iż opracowywany dokument nie będzie miał oddziaływania transgranicznego.</w:t>
      </w:r>
    </w:p>
    <w:p w14:paraId="109BBDA5" w14:textId="77777777" w:rsidR="00DC65C8" w:rsidRPr="00DC65C8" w:rsidRDefault="00DC65C8" w:rsidP="00DC65C8"/>
    <w:p w14:paraId="6311AAB3" w14:textId="77777777" w:rsidR="00FF779C" w:rsidRDefault="00FF779C">
      <w:pPr>
        <w:spacing w:after="160"/>
        <w:ind w:firstLine="0"/>
        <w:jc w:val="left"/>
        <w:rPr>
          <w:b/>
          <w:bCs/>
          <w:smallCaps/>
          <w:sz w:val="26"/>
          <w:szCs w:val="26"/>
        </w:rPr>
      </w:pPr>
      <w:bookmarkStart w:id="33" w:name="_Toc177983485"/>
      <w:r>
        <w:br w:type="page"/>
      </w:r>
    </w:p>
    <w:p w14:paraId="243DD1A5" w14:textId="0267CC34" w:rsidR="00AA10E5" w:rsidRDefault="00AA10E5" w:rsidP="00B51D4F">
      <w:pPr>
        <w:pStyle w:val="Nagwek1"/>
      </w:pPr>
      <w:bookmarkStart w:id="34" w:name="_Toc178593648"/>
      <w:r w:rsidRPr="00AA10E5">
        <w:lastRenderedPageBreak/>
        <w:t>Streszczenie</w:t>
      </w:r>
      <w:bookmarkEnd w:id="33"/>
      <w:bookmarkEnd w:id="34"/>
    </w:p>
    <w:p w14:paraId="211911E3" w14:textId="77777777" w:rsidR="00746F69" w:rsidRDefault="00A52662" w:rsidP="00A966C6">
      <w:r w:rsidRPr="00746F69">
        <w:t xml:space="preserve">Prognoza oddziaływania na środowisko obejmuje zagadnienia związane z problematyką ochrony i kształtowania środowiska przyrodniczego i kulturowego, ochroną zdrowia mieszkańców, ochroną zasobów naturalnych, a także kształtowaniem i ochroną walorów krajobrazowych. Analizuje </w:t>
      </w:r>
      <w:r w:rsidR="00746F69" w:rsidRPr="00746F69">
        <w:t xml:space="preserve">ona </w:t>
      </w:r>
      <w:r w:rsidRPr="00746F69">
        <w:t>stan funkcjonowania środowiska</w:t>
      </w:r>
      <w:r w:rsidR="00746F69" w:rsidRPr="00746F69">
        <w:t>,</w:t>
      </w:r>
      <w:r w:rsidRPr="00746F69">
        <w:t xml:space="preserve"> jego poszczególnych elementów oraz określa potencjalne zmiany w przypadku braku realizacji ustaleń planu, zarówno w obszarze opracowania, jak i w obszarach objętych przewidywanym oddziaływaniem. Ponadto zawiera informacje o przewidywanych przyrodniczych skutkach gospodarowania przestrzenią związanych z ustaleniami planu miejscowego. </w:t>
      </w:r>
    </w:p>
    <w:p w14:paraId="5E1E9953" w14:textId="3F5EF1FC" w:rsidR="00746F69" w:rsidRPr="00F70F2A" w:rsidRDefault="00A52662" w:rsidP="00F70F2A">
      <w:r w:rsidRPr="00746F69">
        <w:t>W prognozie wskazano</w:t>
      </w:r>
      <w:r w:rsidR="00746F69" w:rsidRPr="00746F69">
        <w:t xml:space="preserve"> dwie</w:t>
      </w:r>
      <w:r w:rsidRPr="00746F69">
        <w:t xml:space="preserve"> grup</w:t>
      </w:r>
      <w:r w:rsidR="00746F69" w:rsidRPr="00746F69">
        <w:t>y</w:t>
      </w:r>
      <w:r w:rsidRPr="00746F69">
        <w:t xml:space="preserve"> terenów </w:t>
      </w:r>
      <w:r w:rsidR="00746F69" w:rsidRPr="00746F69">
        <w:t xml:space="preserve">według </w:t>
      </w:r>
      <w:r w:rsidRPr="00746F69">
        <w:t xml:space="preserve">o ustalonym oddziaływaniu na środowisko - nieznacznie uciążliwe oddziaływanie na środowisko. Obszar </w:t>
      </w:r>
      <w:r w:rsidR="00746F69" w:rsidRPr="00746F69">
        <w:t xml:space="preserve">objęty planem obejmuje cały obręb Wysoka w gminie Jordanów, </w:t>
      </w:r>
      <w:r w:rsidRPr="00746F69">
        <w:t>któr</w:t>
      </w:r>
      <w:r w:rsidR="00746F69" w:rsidRPr="00746F69">
        <w:t>y</w:t>
      </w:r>
      <w:r w:rsidRPr="00746F69">
        <w:t xml:space="preserve"> </w:t>
      </w:r>
      <w:r w:rsidR="00746F69" w:rsidRPr="00746F69">
        <w:t>jest już</w:t>
      </w:r>
      <w:r w:rsidRPr="00746F69">
        <w:t xml:space="preserve"> obecnie </w:t>
      </w:r>
      <w:r w:rsidR="00746F69" w:rsidRPr="00746F69">
        <w:t xml:space="preserve">częściowo </w:t>
      </w:r>
      <w:r w:rsidRPr="00746F69">
        <w:t>zainwestowan</w:t>
      </w:r>
      <w:r w:rsidR="00746F69" w:rsidRPr="00746F69">
        <w:t>y</w:t>
      </w:r>
      <w:r w:rsidRPr="00746F69">
        <w:t xml:space="preserve">. W sąsiedztwie znajdują się </w:t>
      </w:r>
      <w:r w:rsidR="00746F69">
        <w:t xml:space="preserve">obszary o podobnym zagospodarowaniu, </w:t>
      </w:r>
      <w:r w:rsidR="00F70F2A">
        <w:br/>
      </w:r>
      <w:r w:rsidR="00746F69">
        <w:t>tj. zabudowa mieszkaniowa jednorodzinn</w:t>
      </w:r>
      <w:r w:rsidR="00E76842">
        <w:t>a</w:t>
      </w:r>
      <w:r w:rsidR="00746F69">
        <w:t>, zabudowa z</w:t>
      </w:r>
      <w:r w:rsidR="000F0028">
        <w:t>wiązana z rolnictwem</w:t>
      </w:r>
      <w:r w:rsidR="00746F69">
        <w:t>, tereny rolnicze i lasy.</w:t>
      </w:r>
      <w:r w:rsidRPr="00A52662">
        <w:rPr>
          <w:color w:val="FF0000"/>
        </w:rPr>
        <w:t xml:space="preserve"> </w:t>
      </w:r>
      <w:r w:rsidR="00746F69" w:rsidRPr="00F70F2A">
        <w:t>P</w:t>
      </w:r>
      <w:r w:rsidRPr="00F70F2A">
        <w:t>lan miejscow</w:t>
      </w:r>
      <w:r w:rsidR="00746F69" w:rsidRPr="00F70F2A">
        <w:t>y</w:t>
      </w:r>
      <w:r w:rsidRPr="00F70F2A">
        <w:t xml:space="preserve"> przeznacza </w:t>
      </w:r>
      <w:r w:rsidR="00746F69" w:rsidRPr="00F70F2A">
        <w:t xml:space="preserve">część działek istniejących w pobliżu terenów już zainwestowanych </w:t>
      </w:r>
      <w:r w:rsidRPr="00F70F2A">
        <w:t>pod</w:t>
      </w:r>
      <w:r w:rsidR="00F77E18" w:rsidRPr="00F70F2A">
        <w:t xml:space="preserve"> </w:t>
      </w:r>
      <w:r w:rsidRPr="00F70F2A">
        <w:t>zabudowę mieszkaniową jednorodzinną</w:t>
      </w:r>
      <w:r w:rsidR="00746F69" w:rsidRPr="00F70F2A">
        <w:t>, zabudowę z</w:t>
      </w:r>
      <w:r w:rsidR="000F0028">
        <w:t>wiązana z rolnictwem</w:t>
      </w:r>
      <w:r w:rsidR="00E76842" w:rsidRPr="00F70F2A">
        <w:t>, tereny</w:t>
      </w:r>
      <w:r w:rsidR="00746F69" w:rsidRPr="00F70F2A">
        <w:t xml:space="preserve"> usług</w:t>
      </w:r>
      <w:r w:rsidR="00F70F2A">
        <w:t xml:space="preserve"> oraz teren usługowo-produkcyjny. Ponadto część działek przeznaczono w planie także na </w:t>
      </w:r>
      <w:r w:rsidR="00746F69" w:rsidRPr="00F70F2A">
        <w:t xml:space="preserve"> drogi i</w:t>
      </w:r>
      <w:r w:rsidR="00E76842" w:rsidRPr="00F70F2A">
        <w:t> </w:t>
      </w:r>
      <w:r w:rsidR="00746F69" w:rsidRPr="00F70F2A">
        <w:t>tereny infrastruktury.</w:t>
      </w:r>
    </w:p>
    <w:p w14:paraId="6568E148" w14:textId="6D7A1578" w:rsidR="00A52662" w:rsidRPr="00A52662" w:rsidRDefault="00A52662" w:rsidP="00A966C6">
      <w:pPr>
        <w:rPr>
          <w:color w:val="FF0000"/>
        </w:rPr>
      </w:pPr>
      <w:r w:rsidRPr="00746F69">
        <w:t>Przyrost terenów</w:t>
      </w:r>
      <w:r w:rsidR="00F77E18" w:rsidRPr="00746F69">
        <w:t xml:space="preserve"> </w:t>
      </w:r>
      <w:r w:rsidRPr="00746F69">
        <w:t>zabudowanych jest wynikiem rosnącego zapotrzebowania wskazanego w studium</w:t>
      </w:r>
      <w:r w:rsidR="00F77E18" w:rsidRPr="00746F69">
        <w:t xml:space="preserve"> </w:t>
      </w:r>
      <w:r w:rsidRPr="00746F69">
        <w:t xml:space="preserve">uwarunkowań i kierunków zagospodarowania przestrzennego </w:t>
      </w:r>
      <w:r w:rsidR="00746F69" w:rsidRPr="00746F69">
        <w:t>g</w:t>
      </w:r>
      <w:r w:rsidRPr="00746F69">
        <w:t>miny Jordanów.</w:t>
      </w:r>
      <w:r w:rsidR="00F77E18" w:rsidRPr="00746F69">
        <w:t xml:space="preserve"> </w:t>
      </w:r>
      <w:r w:rsidRPr="00746F69">
        <w:t>Parametry i wskaźniki zabudowy i zagospodarowania terenu zostały dostosowane do</w:t>
      </w:r>
      <w:r w:rsidR="00F77E18" w:rsidRPr="00746F69">
        <w:t xml:space="preserve"> </w:t>
      </w:r>
      <w:r w:rsidRPr="00746F69">
        <w:t>tych obowiązujących na pobliskich terenach zabudowanych. Przeznaczenia w projekcie planu</w:t>
      </w:r>
      <w:r w:rsidR="00F77E18" w:rsidRPr="00746F69">
        <w:t xml:space="preserve"> </w:t>
      </w:r>
      <w:r w:rsidRPr="00746F69">
        <w:t>w znacznej części dążą do wprowadzenia zabudowy zgodnie z kierunkami rozwoju</w:t>
      </w:r>
      <w:r w:rsidR="00A966C6" w:rsidRPr="00746F69">
        <w:t xml:space="preserve"> </w:t>
      </w:r>
      <w:r w:rsidRPr="00746F69">
        <w:t xml:space="preserve">zawartymi w </w:t>
      </w:r>
      <w:r w:rsidRPr="00E76842">
        <w:t>dokumencie studium. Powstanie zabudowy na tym terenie przyczyni się do</w:t>
      </w:r>
      <w:r w:rsidR="00A966C6" w:rsidRPr="00E76842">
        <w:t xml:space="preserve"> </w:t>
      </w:r>
      <w:r w:rsidRPr="00E76842">
        <w:t>nieznacznego utwardzenia nawierzchni, częściowych zmian w strukturze gruntów,</w:t>
      </w:r>
      <w:r w:rsidR="00A966C6" w:rsidRPr="00E76842">
        <w:t xml:space="preserve"> </w:t>
      </w:r>
      <w:r w:rsidRPr="00E76842">
        <w:t>zmniejszenia powierzchni biologicznie czynnej</w:t>
      </w:r>
      <w:r w:rsidR="00746F69" w:rsidRPr="00E76842">
        <w:t xml:space="preserve"> oraz</w:t>
      </w:r>
      <w:r w:rsidRPr="00E76842">
        <w:t xml:space="preserve"> niewielkich zmian w lokalnym klimacie.</w:t>
      </w:r>
      <w:r w:rsidR="00A966C6" w:rsidRPr="00E76842">
        <w:t xml:space="preserve"> </w:t>
      </w:r>
      <w:r w:rsidRPr="00E76842">
        <w:t xml:space="preserve">Ustalenia planu zachowują minimalną powierzchnię </w:t>
      </w:r>
      <w:r w:rsidRPr="00F70F2A">
        <w:t>biologicznie czynną na poziomie 30%</w:t>
      </w:r>
      <w:r w:rsidR="00A966C6" w:rsidRPr="00F70F2A">
        <w:t xml:space="preserve"> </w:t>
      </w:r>
      <w:r w:rsidRPr="00F70F2A">
        <w:t xml:space="preserve">powierzchni działki </w:t>
      </w:r>
      <w:r w:rsidR="00E76842" w:rsidRPr="00F70F2A">
        <w:t xml:space="preserve">w przypadku większości terenów przeznaczonych pod zabudowę. </w:t>
      </w:r>
      <w:r w:rsidR="000A6BA3" w:rsidRPr="00F70F2A">
        <w:t xml:space="preserve">W planie </w:t>
      </w:r>
      <w:r w:rsidRPr="00F70F2A">
        <w:t>wykorzyst</w:t>
      </w:r>
      <w:r w:rsidR="000A6BA3" w:rsidRPr="00F70F2A">
        <w:t>ano także</w:t>
      </w:r>
      <w:r w:rsidRPr="00F70F2A">
        <w:t xml:space="preserve"> dostępne zapisy dotyczące ograniczenia i</w:t>
      </w:r>
      <w:r w:rsidR="00A966C6" w:rsidRPr="00F70F2A">
        <w:t xml:space="preserve"> </w:t>
      </w:r>
      <w:r w:rsidRPr="00F70F2A">
        <w:t>wyeliminowania uciążliwości planowanego zagospodarowania – m.in. zaopatrzenia terenu w</w:t>
      </w:r>
      <w:r w:rsidR="00A966C6" w:rsidRPr="00F70F2A">
        <w:t xml:space="preserve"> </w:t>
      </w:r>
      <w:r w:rsidRPr="00F70F2A">
        <w:t>niezbędne media i możliwość retencji, prowadzenia prawidłowej gospodarki odpadami.</w:t>
      </w:r>
      <w:r w:rsidR="00F70F2A">
        <w:t xml:space="preserve"> </w:t>
      </w:r>
    </w:p>
    <w:p w14:paraId="555529F8" w14:textId="1F3FC991" w:rsidR="00A52662" w:rsidRPr="00030044" w:rsidRDefault="00A52662" w:rsidP="00030044">
      <w:r w:rsidRPr="00030044">
        <w:t>Zwiększenie negatywnego oddziaływania może być związane również z terenem</w:t>
      </w:r>
      <w:r w:rsidR="00030044" w:rsidRPr="00030044">
        <w:t xml:space="preserve"> </w:t>
      </w:r>
      <w:r w:rsidRPr="00030044">
        <w:t>komunikacyjnym</w:t>
      </w:r>
      <w:r w:rsidR="00030044">
        <w:t xml:space="preserve">i, w tym planowaną droga lokalną. </w:t>
      </w:r>
      <w:r w:rsidRPr="00030044">
        <w:t>W zakresie ochrony przed hałasem plan wprowadza</w:t>
      </w:r>
      <w:r w:rsidR="00A966C6" w:rsidRPr="00030044">
        <w:t xml:space="preserve"> </w:t>
      </w:r>
      <w:r w:rsidRPr="00030044">
        <w:t>zapisy o dopuszczalnych poziomach dźwięku, zgodnie z przepisami szczególnymi. W</w:t>
      </w:r>
      <w:r w:rsidR="00A966C6" w:rsidRPr="00030044">
        <w:t xml:space="preserve"> </w:t>
      </w:r>
      <w:r w:rsidRPr="00030044">
        <w:t>prognozie zaleca się wykorzystanie wszelkich dostępnych rozwiązań organizacyjnych i</w:t>
      </w:r>
      <w:r w:rsidR="00030044">
        <w:t> </w:t>
      </w:r>
      <w:r w:rsidRPr="00030044">
        <w:t>technicznych w celu dotrzymania tych standardów.</w:t>
      </w:r>
      <w:r w:rsidR="00A966C6" w:rsidRPr="00030044">
        <w:t xml:space="preserve"> </w:t>
      </w:r>
      <w:r w:rsidRPr="00030044">
        <w:t xml:space="preserve">Ustalenia dotyczące układu zabudowy, estetyki zabudowy </w:t>
      </w:r>
      <w:r w:rsidR="00030044">
        <w:t>oraz</w:t>
      </w:r>
      <w:r w:rsidRPr="00030044">
        <w:t xml:space="preserve"> wysokości</w:t>
      </w:r>
      <w:r w:rsidR="00A966C6" w:rsidRPr="00030044">
        <w:t xml:space="preserve"> </w:t>
      </w:r>
      <w:r w:rsidRPr="00030044">
        <w:t>pozwalają stwierdzić, że walory krajobrazowe przestrzeni zabudowanej zostaną zachowane i</w:t>
      </w:r>
      <w:r w:rsidR="00A966C6" w:rsidRPr="00030044">
        <w:t xml:space="preserve"> </w:t>
      </w:r>
      <w:r w:rsidRPr="00030044">
        <w:t>nie nastąpi wprowadzenie elementów dysharmonijnych i</w:t>
      </w:r>
      <w:r w:rsidR="00030044">
        <w:t> </w:t>
      </w:r>
      <w:r w:rsidRPr="00030044">
        <w:t>zaburzających strukturę</w:t>
      </w:r>
      <w:r w:rsidR="00A966C6" w:rsidRPr="00030044">
        <w:t xml:space="preserve"> </w:t>
      </w:r>
      <w:r w:rsidRPr="00030044">
        <w:t>przestrzenną. Realizacja planu pozwoli na powstanie zabudowy, zgodnie z kierunkami</w:t>
      </w:r>
      <w:r w:rsidR="00030044" w:rsidRPr="00030044">
        <w:t xml:space="preserve"> </w:t>
      </w:r>
      <w:r w:rsidRPr="00030044">
        <w:t>rozwoju gminy.</w:t>
      </w:r>
    </w:p>
    <w:p w14:paraId="02E6017A" w14:textId="46BADC09" w:rsidR="00A52662" w:rsidRPr="00A52662" w:rsidRDefault="00A52662" w:rsidP="00A966C6">
      <w:pPr>
        <w:rPr>
          <w:color w:val="FF0000"/>
        </w:rPr>
      </w:pPr>
      <w:r w:rsidRPr="00FA0CF3">
        <w:t>Ustalenia planu spowodują nieznaczne utwardzenie i przekształcenie terenu. Jednak</w:t>
      </w:r>
      <w:r w:rsidR="00A966C6" w:rsidRPr="00FA0CF3">
        <w:t xml:space="preserve"> </w:t>
      </w:r>
      <w:r w:rsidRPr="00FA0CF3">
        <w:t>przyjęte wskaźniki minimalnej powierzchni biologicznie czynnej stanowić będą częściową</w:t>
      </w:r>
      <w:r w:rsidR="00A966C6" w:rsidRPr="00FA0CF3">
        <w:t xml:space="preserve"> </w:t>
      </w:r>
      <w:r w:rsidRPr="00FA0CF3">
        <w:t xml:space="preserve">kompensatę. </w:t>
      </w:r>
      <w:r w:rsidR="00FA0CF3">
        <w:t>Równocześnie</w:t>
      </w:r>
      <w:r w:rsidRPr="00FA0CF3">
        <w:t xml:space="preserve"> rozbudowa infrastruktury technicznej pozwoli na ograniczenie</w:t>
      </w:r>
      <w:r w:rsidR="00A966C6" w:rsidRPr="00FA0CF3">
        <w:t xml:space="preserve"> </w:t>
      </w:r>
      <w:r w:rsidRPr="00FA0CF3">
        <w:t>negatywnego oddziaływania na środowisko, a powstająca zabudowa będzie odznaczała się</w:t>
      </w:r>
      <w:r w:rsidR="00A966C6" w:rsidRPr="00FA0CF3">
        <w:t xml:space="preserve"> </w:t>
      </w:r>
      <w:r w:rsidRPr="00FA0CF3">
        <w:lastRenderedPageBreak/>
        <w:t>uporządkowaną strukturą funkcjonalno-</w:t>
      </w:r>
      <w:r w:rsidRPr="00030044">
        <w:t>przestrzennej.</w:t>
      </w:r>
      <w:r w:rsidR="00A966C6" w:rsidRPr="00030044">
        <w:t xml:space="preserve"> </w:t>
      </w:r>
      <w:r w:rsidRPr="00030044">
        <w:t>Nie przewiduje się wystąpienia znaczących oddziaływań</w:t>
      </w:r>
      <w:r w:rsidR="00030044">
        <w:t>, które</w:t>
      </w:r>
      <w:r w:rsidRPr="00030044">
        <w:t xml:space="preserve"> rozumian</w:t>
      </w:r>
      <w:r w:rsidR="00030044">
        <w:t>e są</w:t>
      </w:r>
      <w:r w:rsidRPr="00030044">
        <w:t xml:space="preserve"> jako zasadnicza</w:t>
      </w:r>
      <w:r w:rsidR="00A966C6" w:rsidRPr="00030044">
        <w:t xml:space="preserve"> </w:t>
      </w:r>
      <w:r w:rsidRPr="00030044">
        <w:t>zmiana czy przekroczenie określonych prawem parametrów i standardów jakości środowiska.</w:t>
      </w:r>
    </w:p>
    <w:p w14:paraId="4CD34517" w14:textId="6E68DAD3" w:rsidR="00A52662" w:rsidRPr="00FA0CF3" w:rsidRDefault="00A52662" w:rsidP="00A52662">
      <w:r w:rsidRPr="00FA0CF3">
        <w:t>Ustalenia planu zakazują realizacji inwestycji mogących zawsze znacząco</w:t>
      </w:r>
      <w:r w:rsidR="00FA0CF3">
        <w:t xml:space="preserve"> wpływać na środowisko. Plan nie dopuszcza także inwestycji</w:t>
      </w:r>
      <w:r w:rsidRPr="00FA0CF3">
        <w:t xml:space="preserve"> </w:t>
      </w:r>
      <w:r w:rsidR="00FA0CF3">
        <w:t xml:space="preserve">mogących </w:t>
      </w:r>
      <w:r w:rsidR="00447ABC">
        <w:t xml:space="preserve">potencjalnie </w:t>
      </w:r>
      <w:r w:rsidR="00FA0CF3">
        <w:t>znacząco wpływać na środ</w:t>
      </w:r>
      <w:r w:rsidR="00447ABC">
        <w:t>o</w:t>
      </w:r>
      <w:r w:rsidR="00FA0CF3">
        <w:t>w</w:t>
      </w:r>
      <w:r w:rsidR="00447ABC">
        <w:t>i</w:t>
      </w:r>
      <w:r w:rsidR="00FA0CF3">
        <w:t>sko z</w:t>
      </w:r>
      <w:r w:rsidR="00447ABC">
        <w:t>a</w:t>
      </w:r>
      <w:r w:rsidR="00FA0CF3">
        <w:t xml:space="preserve"> wyjątkiem inwestycji celu publicznego i takich</w:t>
      </w:r>
      <w:r w:rsidR="00F70F2A">
        <w:t xml:space="preserve"> inwestycji</w:t>
      </w:r>
      <w:r w:rsidR="00447ABC">
        <w:t>,</w:t>
      </w:r>
      <w:r w:rsidR="00FA0CF3">
        <w:t xml:space="preserve"> </w:t>
      </w:r>
      <w:r w:rsidR="00447ABC">
        <w:t xml:space="preserve">dla </w:t>
      </w:r>
      <w:r w:rsidR="00FA0CF3">
        <w:t xml:space="preserve">których ocena oddziaływania na środowisko wykaże </w:t>
      </w:r>
      <w:r w:rsidR="00447ABC">
        <w:t>brak tego wpływu.</w:t>
      </w:r>
    </w:p>
    <w:p w14:paraId="0BF17CC5" w14:textId="5BE4744D" w:rsidR="00A52662" w:rsidRPr="00996300" w:rsidRDefault="00A52662" w:rsidP="00447ABC">
      <w:pPr>
        <w:ind w:firstLine="708"/>
      </w:pPr>
      <w:r w:rsidRPr="00F755F3">
        <w:t xml:space="preserve">Obszar opracowania zlokalizowany jest w zasięgu </w:t>
      </w:r>
      <w:proofErr w:type="spellStart"/>
      <w:r w:rsidRPr="00F755F3">
        <w:t>Południowomałopolskiego</w:t>
      </w:r>
      <w:proofErr w:type="spellEnd"/>
      <w:r w:rsidRPr="00F755F3">
        <w:t xml:space="preserve"> Obszaru</w:t>
      </w:r>
      <w:r w:rsidR="00A966C6" w:rsidRPr="00F755F3">
        <w:t xml:space="preserve"> </w:t>
      </w:r>
      <w:r w:rsidRPr="00F755F3">
        <w:t>Chronionego Krajobrazu oraz w częściowo w zasięgu korytarza</w:t>
      </w:r>
      <w:r w:rsidR="00F755F3" w:rsidRPr="00F755F3">
        <w:t xml:space="preserve"> </w:t>
      </w:r>
      <w:r w:rsidRPr="00F755F3">
        <w:t>ekologicznego</w:t>
      </w:r>
      <w:r w:rsidRPr="00A52662">
        <w:rPr>
          <w:color w:val="FF0000"/>
        </w:rPr>
        <w:t xml:space="preserve">. </w:t>
      </w:r>
      <w:r w:rsidRPr="00F755F3">
        <w:t>Ustalenia planu przeciwdziałają powstawaniu niekorzystnych zjawisk na</w:t>
      </w:r>
      <w:r w:rsidR="00A966C6" w:rsidRPr="00F755F3">
        <w:t xml:space="preserve"> </w:t>
      </w:r>
      <w:r w:rsidRPr="00F755F3">
        <w:t xml:space="preserve">terenie </w:t>
      </w:r>
      <w:r w:rsidR="00F755F3" w:rsidRPr="00F755F3">
        <w:t xml:space="preserve">obszaru chronionego </w:t>
      </w:r>
      <w:r w:rsidR="00F755F3" w:rsidRPr="00E538A3">
        <w:t>krajobrazu</w:t>
      </w:r>
      <w:r w:rsidRPr="00E538A3">
        <w:t xml:space="preserve">. Planowana zabudowa </w:t>
      </w:r>
      <w:r w:rsidR="00F165CF" w:rsidRPr="00E538A3">
        <w:t xml:space="preserve">nie </w:t>
      </w:r>
      <w:r w:rsidRPr="00E538A3">
        <w:t>przyczyni się do ograniczenia korytarza ekologicznego i</w:t>
      </w:r>
      <w:r w:rsidR="00F165CF" w:rsidRPr="00E538A3">
        <w:t> </w:t>
      </w:r>
      <w:r w:rsidRPr="00E538A3">
        <w:t>zmiany trasy migracji zwierząt.</w:t>
      </w:r>
      <w:r w:rsidR="00E538A3" w:rsidRPr="00E538A3">
        <w:t xml:space="preserve"> Częściową uciążliwością może być za to planowana droga lokalna przebiegają przez korytarz, jednak ze względu na niskie natężenie ruchu typowe dla te</w:t>
      </w:r>
      <w:r w:rsidR="0007252C">
        <w:t>j</w:t>
      </w:r>
      <w:r w:rsidR="00E538A3" w:rsidRPr="00E538A3">
        <w:t xml:space="preserve"> klasy dróg drożność korytarza nie będzie zagrożona.</w:t>
      </w:r>
      <w:r w:rsidRPr="00E538A3">
        <w:t xml:space="preserve"> Ustalenia planu </w:t>
      </w:r>
      <w:r w:rsidRPr="00F755F3">
        <w:t>nie wpływają znacząco na</w:t>
      </w:r>
      <w:r w:rsidR="0007252C">
        <w:t xml:space="preserve"> </w:t>
      </w:r>
      <w:r w:rsidRPr="00F755F3">
        <w:t>kontynuację i</w:t>
      </w:r>
      <w:r w:rsidR="00F165CF">
        <w:t> </w:t>
      </w:r>
      <w:r w:rsidRPr="00F755F3">
        <w:t xml:space="preserve">połączenie terenów zielonych znajdujących się na obszarze gminy </w:t>
      </w:r>
      <w:r w:rsidRPr="00996300">
        <w:t>umożliwiając połączenie</w:t>
      </w:r>
      <w:r w:rsidR="00A966C6" w:rsidRPr="00996300">
        <w:t xml:space="preserve"> o</w:t>
      </w:r>
      <w:r w:rsidRPr="00996300">
        <w:t>ddalonych terenów otwartych i ciągów ekologiczny dla zwierząt. Planowane</w:t>
      </w:r>
      <w:r w:rsidR="00A966C6" w:rsidRPr="00996300">
        <w:t xml:space="preserve"> </w:t>
      </w:r>
      <w:r w:rsidRPr="00996300">
        <w:t xml:space="preserve">zagospodarowanie - w </w:t>
      </w:r>
      <w:r w:rsidR="00F755F3" w:rsidRPr="00996300">
        <w:t>części przeznaczonej pod zabudowę</w:t>
      </w:r>
      <w:r w:rsidRPr="00996300">
        <w:t xml:space="preserve"> nie będzie wywierać</w:t>
      </w:r>
      <w:r w:rsidR="00A966C6" w:rsidRPr="00996300">
        <w:t xml:space="preserve"> </w:t>
      </w:r>
      <w:r w:rsidRPr="00996300">
        <w:t>znaczącego wpływu na obszary chronione, zarówno bezpośredniego jak i pośredniego.</w:t>
      </w:r>
    </w:p>
    <w:p w14:paraId="4A4C5587" w14:textId="1241ACC5" w:rsidR="00A52662" w:rsidRPr="00996300" w:rsidRDefault="00A52662" w:rsidP="00A52662">
      <w:r w:rsidRPr="00996300">
        <w:t xml:space="preserve">Planowane zagospodarowanie </w:t>
      </w:r>
      <w:r w:rsidR="00030044" w:rsidRPr="00996300">
        <w:t xml:space="preserve">w </w:t>
      </w:r>
      <w:r w:rsidRPr="00996300">
        <w:t>nie będzie mieć wpływu na integralność sieci Natura 2000.</w:t>
      </w:r>
    </w:p>
    <w:p w14:paraId="3E7B9D80" w14:textId="4A03BFBE" w:rsidR="00A52662" w:rsidRPr="00996300" w:rsidRDefault="00A52662" w:rsidP="00342299">
      <w:pPr>
        <w:ind w:firstLine="708"/>
      </w:pPr>
      <w:r w:rsidRPr="00996300">
        <w:t xml:space="preserve">Projekt planu, przy </w:t>
      </w:r>
      <w:r w:rsidR="00FA0CF3" w:rsidRPr="00996300">
        <w:t>zachowaniu</w:t>
      </w:r>
      <w:r w:rsidRPr="00996300">
        <w:t xml:space="preserve"> przepisów szczególnych, będzie ograniczać uciążliwości</w:t>
      </w:r>
      <w:r w:rsidR="00342299" w:rsidRPr="00996300">
        <w:t xml:space="preserve"> </w:t>
      </w:r>
      <w:r w:rsidRPr="00996300">
        <w:t>terenów zabudowanych. Niemożliwe jest jednak wyeliminowanie wszystkich uciążliwości</w:t>
      </w:r>
      <w:r w:rsidR="00342299" w:rsidRPr="00996300">
        <w:t xml:space="preserve"> </w:t>
      </w:r>
      <w:r w:rsidRPr="00996300">
        <w:t>planowanego zagospodarowania. Dotyczy to zwłaszcza emisji zanieczyszczeń do atmosfery</w:t>
      </w:r>
      <w:r w:rsidR="00342299" w:rsidRPr="00996300">
        <w:t xml:space="preserve"> </w:t>
      </w:r>
      <w:r w:rsidRPr="00996300">
        <w:t>w wyniku komunikacji samochodowej. Prognoza oddziaływania na środowisko wskazuje, że</w:t>
      </w:r>
      <w:r w:rsidR="00342299" w:rsidRPr="00996300">
        <w:t xml:space="preserve"> </w:t>
      </w:r>
      <w:r w:rsidRPr="00996300">
        <w:t>planowane zagospodarowanie jest możliwe do realizacji, a jego wpływ na jakość środowiska</w:t>
      </w:r>
      <w:r w:rsidR="00342299" w:rsidRPr="00996300">
        <w:t xml:space="preserve"> </w:t>
      </w:r>
      <w:r w:rsidRPr="00996300">
        <w:t>będzie mieścił się w granicach procesów urbanizacyjnych.</w:t>
      </w:r>
    </w:p>
    <w:p w14:paraId="1C1FBD69" w14:textId="77777777" w:rsidR="00AA10E5" w:rsidRPr="00392160" w:rsidRDefault="00AA10E5" w:rsidP="00B51D4F">
      <w:pPr>
        <w:pStyle w:val="MIESJCEIDATA"/>
      </w:pPr>
    </w:p>
    <w:sectPr w:rsidR="00AA10E5" w:rsidRPr="00392160" w:rsidSect="00392160">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C083" w14:textId="77777777" w:rsidR="00724839" w:rsidRDefault="00724839" w:rsidP="00B51D4F">
      <w:r>
        <w:separator/>
      </w:r>
    </w:p>
    <w:p w14:paraId="0AC3185E" w14:textId="77777777" w:rsidR="00724839" w:rsidRDefault="00724839" w:rsidP="00B51D4F"/>
  </w:endnote>
  <w:endnote w:type="continuationSeparator" w:id="0">
    <w:p w14:paraId="5056D769" w14:textId="77777777" w:rsidR="00724839" w:rsidRDefault="00724839" w:rsidP="00B51D4F">
      <w:r>
        <w:continuationSeparator/>
      </w:r>
    </w:p>
    <w:p w14:paraId="2E92B5EE" w14:textId="77777777" w:rsidR="00724839" w:rsidRDefault="00724839" w:rsidP="00B51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032508"/>
      <w:docPartObj>
        <w:docPartGallery w:val="Page Numbers (Bottom of Page)"/>
        <w:docPartUnique/>
      </w:docPartObj>
    </w:sdtPr>
    <w:sdtContent>
      <w:p w14:paraId="72F393C7" w14:textId="135834A6" w:rsidR="0080156D" w:rsidRDefault="0080156D">
        <w:pPr>
          <w:pStyle w:val="Stopka"/>
          <w:jc w:val="right"/>
        </w:pPr>
        <w:r>
          <w:fldChar w:fldCharType="begin"/>
        </w:r>
        <w:r>
          <w:instrText>PAGE   \* MERGEFORMAT</w:instrText>
        </w:r>
        <w:r>
          <w:fldChar w:fldCharType="separate"/>
        </w:r>
        <w:r>
          <w:t>2</w:t>
        </w:r>
        <w:r>
          <w:fldChar w:fldCharType="end"/>
        </w:r>
      </w:p>
    </w:sdtContent>
  </w:sdt>
  <w:p w14:paraId="01005F0F" w14:textId="77777777" w:rsidR="00392160" w:rsidRDefault="00392160" w:rsidP="00B51D4F">
    <w:pPr>
      <w:pStyle w:val="Stopka"/>
    </w:pPr>
  </w:p>
  <w:p w14:paraId="5E888DA5" w14:textId="77777777" w:rsidR="008A66A1" w:rsidRDefault="008A66A1" w:rsidP="00B51D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9D7A9" w14:textId="77777777" w:rsidR="00724839" w:rsidRDefault="00724839" w:rsidP="00B51D4F">
      <w:r>
        <w:separator/>
      </w:r>
    </w:p>
    <w:p w14:paraId="4893684D" w14:textId="77777777" w:rsidR="00724839" w:rsidRDefault="00724839" w:rsidP="00B51D4F"/>
  </w:footnote>
  <w:footnote w:type="continuationSeparator" w:id="0">
    <w:p w14:paraId="7C49992F" w14:textId="77777777" w:rsidR="00724839" w:rsidRDefault="00724839" w:rsidP="00B51D4F">
      <w:r>
        <w:continuationSeparator/>
      </w:r>
    </w:p>
    <w:p w14:paraId="2E869B8F" w14:textId="77777777" w:rsidR="00724839" w:rsidRDefault="00724839" w:rsidP="00B51D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1CC9"/>
    <w:multiLevelType w:val="hybridMultilevel"/>
    <w:tmpl w:val="93EC6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BB3E64"/>
    <w:multiLevelType w:val="hybridMultilevel"/>
    <w:tmpl w:val="81D4255A"/>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576D18"/>
    <w:multiLevelType w:val="hybridMultilevel"/>
    <w:tmpl w:val="F2EAC602"/>
    <w:lvl w:ilvl="0" w:tplc="3F6ED1D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6BF09B7"/>
    <w:multiLevelType w:val="hybridMultilevel"/>
    <w:tmpl w:val="C062FA06"/>
    <w:lvl w:ilvl="0" w:tplc="3F6ED1DA">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 w15:restartNumberingAfterBreak="0">
    <w:nsid w:val="0AB9125B"/>
    <w:multiLevelType w:val="hybridMultilevel"/>
    <w:tmpl w:val="C40C9EFE"/>
    <w:lvl w:ilvl="0" w:tplc="3F6ED1DA">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 w15:restartNumberingAfterBreak="0">
    <w:nsid w:val="0AD40D72"/>
    <w:multiLevelType w:val="hybridMultilevel"/>
    <w:tmpl w:val="BCB87606"/>
    <w:lvl w:ilvl="0" w:tplc="E636233A">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6" w15:restartNumberingAfterBreak="0">
    <w:nsid w:val="0BCC4D96"/>
    <w:multiLevelType w:val="hybridMultilevel"/>
    <w:tmpl w:val="5958EE1C"/>
    <w:lvl w:ilvl="0" w:tplc="FA3C5D3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0BF56D28"/>
    <w:multiLevelType w:val="hybridMultilevel"/>
    <w:tmpl w:val="ED74FEC8"/>
    <w:lvl w:ilvl="0" w:tplc="03B234C0">
      <w:start w:val="1"/>
      <w:numFmt w:val="decimal"/>
      <w:pStyle w:val="Nagwek3"/>
      <w:lvlText w:val="%1."/>
      <w:lvlJc w:val="left"/>
      <w:pPr>
        <w:ind w:left="360" w:hanging="360"/>
      </w:p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8" w15:restartNumberingAfterBreak="0">
    <w:nsid w:val="0EA5021C"/>
    <w:multiLevelType w:val="hybridMultilevel"/>
    <w:tmpl w:val="3E165C8A"/>
    <w:lvl w:ilvl="0" w:tplc="3F6ED1DA">
      <w:start w:val="1"/>
      <w:numFmt w:val="bullet"/>
      <w:lvlText w:val=""/>
      <w:lvlJc w:val="left"/>
      <w:pPr>
        <w:ind w:left="786"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0EB15B71"/>
    <w:multiLevelType w:val="hybridMultilevel"/>
    <w:tmpl w:val="6D048A9E"/>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4757E5"/>
    <w:multiLevelType w:val="hybridMultilevel"/>
    <w:tmpl w:val="2054BA72"/>
    <w:lvl w:ilvl="0" w:tplc="57667B9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15D36CB7"/>
    <w:multiLevelType w:val="hybridMultilevel"/>
    <w:tmpl w:val="B43C1470"/>
    <w:lvl w:ilvl="0" w:tplc="3F6ED1DA">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7B7768A"/>
    <w:multiLevelType w:val="hybridMultilevel"/>
    <w:tmpl w:val="AA4A6EA4"/>
    <w:lvl w:ilvl="0" w:tplc="3F6ED1DA">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3" w15:restartNumberingAfterBreak="0">
    <w:nsid w:val="244D5AEF"/>
    <w:multiLevelType w:val="hybridMultilevel"/>
    <w:tmpl w:val="7D36216A"/>
    <w:lvl w:ilvl="0" w:tplc="2B908C02">
      <w:start w:val="1"/>
      <w:numFmt w:val="upperLetter"/>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4B3C66"/>
    <w:multiLevelType w:val="hybridMultilevel"/>
    <w:tmpl w:val="ADE01818"/>
    <w:lvl w:ilvl="0" w:tplc="CB924860">
      <w:start w:val="1"/>
      <w:numFmt w:val="bullet"/>
      <w:lvlText w:val=""/>
      <w:lvlJc w:val="left"/>
      <w:pPr>
        <w:tabs>
          <w:tab w:val="num" w:pos="1211"/>
        </w:tabs>
        <w:ind w:left="1211" w:hanging="360"/>
      </w:pPr>
      <w:rPr>
        <w:rFonts w:ascii="Symbol" w:hAnsi="Symbol" w:hint="default"/>
      </w:rPr>
    </w:lvl>
    <w:lvl w:ilvl="1" w:tplc="04150003">
      <w:start w:val="1"/>
      <w:numFmt w:val="bullet"/>
      <w:lvlText w:val="o"/>
      <w:lvlJc w:val="left"/>
      <w:pPr>
        <w:tabs>
          <w:tab w:val="num" w:pos="1931"/>
        </w:tabs>
        <w:ind w:left="1931" w:hanging="360"/>
      </w:pPr>
      <w:rPr>
        <w:rFonts w:ascii="Courier New" w:hAnsi="Courier New" w:cs="Courier New" w:hint="default"/>
      </w:rPr>
    </w:lvl>
    <w:lvl w:ilvl="2" w:tplc="04150005">
      <w:start w:val="1"/>
      <w:numFmt w:val="bullet"/>
      <w:lvlText w:val=""/>
      <w:lvlJc w:val="left"/>
      <w:pPr>
        <w:tabs>
          <w:tab w:val="num" w:pos="2651"/>
        </w:tabs>
        <w:ind w:left="2651" w:hanging="360"/>
      </w:pPr>
      <w:rPr>
        <w:rFonts w:ascii="Wingdings" w:hAnsi="Wingdings" w:hint="default"/>
      </w:rPr>
    </w:lvl>
    <w:lvl w:ilvl="3" w:tplc="04150001">
      <w:start w:val="1"/>
      <w:numFmt w:val="bullet"/>
      <w:lvlText w:val=""/>
      <w:lvlJc w:val="left"/>
      <w:pPr>
        <w:tabs>
          <w:tab w:val="num" w:pos="3371"/>
        </w:tabs>
        <w:ind w:left="3371" w:hanging="360"/>
      </w:pPr>
      <w:rPr>
        <w:rFonts w:ascii="Symbol" w:hAnsi="Symbol" w:hint="default"/>
      </w:rPr>
    </w:lvl>
    <w:lvl w:ilvl="4" w:tplc="04150003">
      <w:start w:val="1"/>
      <w:numFmt w:val="bullet"/>
      <w:lvlText w:val="o"/>
      <w:lvlJc w:val="left"/>
      <w:pPr>
        <w:tabs>
          <w:tab w:val="num" w:pos="4091"/>
        </w:tabs>
        <w:ind w:left="4091" w:hanging="360"/>
      </w:pPr>
      <w:rPr>
        <w:rFonts w:ascii="Courier New" w:hAnsi="Courier New" w:cs="Courier New" w:hint="default"/>
      </w:rPr>
    </w:lvl>
    <w:lvl w:ilvl="5" w:tplc="04150005">
      <w:start w:val="1"/>
      <w:numFmt w:val="bullet"/>
      <w:lvlText w:val=""/>
      <w:lvlJc w:val="left"/>
      <w:pPr>
        <w:tabs>
          <w:tab w:val="num" w:pos="4811"/>
        </w:tabs>
        <w:ind w:left="4811" w:hanging="360"/>
      </w:pPr>
      <w:rPr>
        <w:rFonts w:ascii="Wingdings" w:hAnsi="Wingdings" w:hint="default"/>
      </w:rPr>
    </w:lvl>
    <w:lvl w:ilvl="6" w:tplc="04150001">
      <w:start w:val="1"/>
      <w:numFmt w:val="bullet"/>
      <w:lvlText w:val=""/>
      <w:lvlJc w:val="left"/>
      <w:pPr>
        <w:tabs>
          <w:tab w:val="num" w:pos="5531"/>
        </w:tabs>
        <w:ind w:left="5531" w:hanging="360"/>
      </w:pPr>
      <w:rPr>
        <w:rFonts w:ascii="Symbol" w:hAnsi="Symbol" w:hint="default"/>
      </w:rPr>
    </w:lvl>
    <w:lvl w:ilvl="7" w:tplc="04150003">
      <w:start w:val="1"/>
      <w:numFmt w:val="bullet"/>
      <w:lvlText w:val="o"/>
      <w:lvlJc w:val="left"/>
      <w:pPr>
        <w:tabs>
          <w:tab w:val="num" w:pos="6251"/>
        </w:tabs>
        <w:ind w:left="6251" w:hanging="360"/>
      </w:pPr>
      <w:rPr>
        <w:rFonts w:ascii="Courier New" w:hAnsi="Courier New" w:cs="Courier New" w:hint="default"/>
      </w:rPr>
    </w:lvl>
    <w:lvl w:ilvl="8" w:tplc="04150005">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29A676F7"/>
    <w:multiLevelType w:val="hybridMultilevel"/>
    <w:tmpl w:val="A49ED7E2"/>
    <w:lvl w:ilvl="0" w:tplc="D6D649EC">
      <w:start w:val="1"/>
      <w:numFmt w:val="upperRoman"/>
      <w:pStyle w:val="Nagwek1"/>
      <w:lvlText w:val="%1."/>
      <w:lvlJc w:val="left"/>
      <w:pPr>
        <w:ind w:left="720" w:hanging="720"/>
      </w:pPr>
      <w:rPr>
        <w:rFonts w:hint="default"/>
      </w:rPr>
    </w:lvl>
    <w:lvl w:ilvl="1" w:tplc="16AACA22">
      <w:start w:val="1"/>
      <w:numFmt w:val="decimal"/>
      <w:lvlText w:val="%2)"/>
      <w:lvlJc w:val="left"/>
      <w:pPr>
        <w:ind w:left="1080" w:hanging="360"/>
      </w:pPr>
      <w:rPr>
        <w:rFonts w:hint="default"/>
      </w:rPr>
    </w:lvl>
    <w:lvl w:ilvl="2" w:tplc="A838FB86">
      <w:start w:val="1"/>
      <w:numFmt w:val="decimal"/>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C253EF9"/>
    <w:multiLevelType w:val="hybridMultilevel"/>
    <w:tmpl w:val="10862C9A"/>
    <w:lvl w:ilvl="0" w:tplc="3F6ED1DA">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17" w15:restartNumberingAfterBreak="0">
    <w:nsid w:val="2CA14FA4"/>
    <w:multiLevelType w:val="hybridMultilevel"/>
    <w:tmpl w:val="1E2CD4CE"/>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395D1B"/>
    <w:multiLevelType w:val="hybridMultilevel"/>
    <w:tmpl w:val="61CA1C3E"/>
    <w:lvl w:ilvl="0" w:tplc="3F6ED1DA">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19" w15:restartNumberingAfterBreak="0">
    <w:nsid w:val="2F620BF3"/>
    <w:multiLevelType w:val="hybridMultilevel"/>
    <w:tmpl w:val="D75A431C"/>
    <w:lvl w:ilvl="0" w:tplc="39641BE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30CB1BD5"/>
    <w:multiLevelType w:val="hybridMultilevel"/>
    <w:tmpl w:val="62C6A1EE"/>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3F6ED1DA">
      <w:start w:val="1"/>
      <w:numFmt w:val="bullet"/>
      <w:lvlText w:val=""/>
      <w:lvlJc w:val="left"/>
      <w:pPr>
        <w:ind w:left="644"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327F7DB5"/>
    <w:multiLevelType w:val="hybridMultilevel"/>
    <w:tmpl w:val="031249C2"/>
    <w:lvl w:ilvl="0" w:tplc="CB924860">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A4B6A"/>
    <w:multiLevelType w:val="hybridMultilevel"/>
    <w:tmpl w:val="B9348B40"/>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B24B6F"/>
    <w:multiLevelType w:val="hybridMultilevel"/>
    <w:tmpl w:val="45A06DAA"/>
    <w:lvl w:ilvl="0" w:tplc="3F6ED1DA">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24" w15:restartNumberingAfterBreak="0">
    <w:nsid w:val="3E755D0E"/>
    <w:multiLevelType w:val="hybridMultilevel"/>
    <w:tmpl w:val="7BBAEF20"/>
    <w:lvl w:ilvl="0" w:tplc="3F6ED1DA">
      <w:start w:val="1"/>
      <w:numFmt w:val="bullet"/>
      <w:lvlText w:val=""/>
      <w:lvlJc w:val="left"/>
      <w:pPr>
        <w:ind w:left="927"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3FD22E91"/>
    <w:multiLevelType w:val="hybridMultilevel"/>
    <w:tmpl w:val="524A4D42"/>
    <w:lvl w:ilvl="0" w:tplc="0415000F">
      <w:start w:val="1"/>
      <w:numFmt w:val="decimal"/>
      <w:lvlText w:val="%1."/>
      <w:lvlJc w:val="left"/>
      <w:pPr>
        <w:ind w:left="360"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6557DDA"/>
    <w:multiLevelType w:val="hybridMultilevel"/>
    <w:tmpl w:val="5F8605C2"/>
    <w:lvl w:ilvl="0" w:tplc="5B6EEB32">
      <w:start w:val="1"/>
      <w:numFmt w:val="decimal"/>
      <w:lvlText w:val="%1)"/>
      <w:lvlJc w:val="left"/>
      <w:pPr>
        <w:tabs>
          <w:tab w:val="num" w:pos="1065"/>
        </w:tabs>
        <w:ind w:left="1065" w:hanging="705"/>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79A2FE6"/>
    <w:multiLevelType w:val="hybridMultilevel"/>
    <w:tmpl w:val="8BF0DDF2"/>
    <w:lvl w:ilvl="0" w:tplc="CB924860">
      <w:start w:val="1"/>
      <w:numFmt w:val="bullet"/>
      <w:lvlText w:val=""/>
      <w:lvlJc w:val="left"/>
      <w:pPr>
        <w:tabs>
          <w:tab w:val="num" w:pos="1655"/>
        </w:tabs>
        <w:ind w:left="1655" w:hanging="360"/>
      </w:pPr>
      <w:rPr>
        <w:rFonts w:ascii="Symbol" w:hAnsi="Symbol" w:hint="default"/>
      </w:rPr>
    </w:lvl>
    <w:lvl w:ilvl="1" w:tplc="04150003">
      <w:start w:val="1"/>
      <w:numFmt w:val="bullet"/>
      <w:lvlText w:val="o"/>
      <w:lvlJc w:val="left"/>
      <w:pPr>
        <w:tabs>
          <w:tab w:val="num" w:pos="2375"/>
        </w:tabs>
        <w:ind w:left="2375" w:hanging="360"/>
      </w:pPr>
      <w:rPr>
        <w:rFonts w:ascii="Courier New" w:hAnsi="Courier New" w:cs="Courier New" w:hint="default"/>
      </w:rPr>
    </w:lvl>
    <w:lvl w:ilvl="2" w:tplc="04150005">
      <w:start w:val="1"/>
      <w:numFmt w:val="bullet"/>
      <w:lvlText w:val=""/>
      <w:lvlJc w:val="left"/>
      <w:pPr>
        <w:tabs>
          <w:tab w:val="num" w:pos="3095"/>
        </w:tabs>
        <w:ind w:left="3095" w:hanging="360"/>
      </w:pPr>
      <w:rPr>
        <w:rFonts w:ascii="Wingdings" w:hAnsi="Wingdings" w:hint="default"/>
      </w:rPr>
    </w:lvl>
    <w:lvl w:ilvl="3" w:tplc="04150001">
      <w:start w:val="1"/>
      <w:numFmt w:val="bullet"/>
      <w:lvlText w:val=""/>
      <w:lvlJc w:val="left"/>
      <w:pPr>
        <w:tabs>
          <w:tab w:val="num" w:pos="3815"/>
        </w:tabs>
        <w:ind w:left="3815" w:hanging="360"/>
      </w:pPr>
      <w:rPr>
        <w:rFonts w:ascii="Symbol" w:hAnsi="Symbol" w:hint="default"/>
      </w:rPr>
    </w:lvl>
    <w:lvl w:ilvl="4" w:tplc="04150003">
      <w:start w:val="1"/>
      <w:numFmt w:val="bullet"/>
      <w:lvlText w:val="o"/>
      <w:lvlJc w:val="left"/>
      <w:pPr>
        <w:tabs>
          <w:tab w:val="num" w:pos="4535"/>
        </w:tabs>
        <w:ind w:left="4535" w:hanging="360"/>
      </w:pPr>
      <w:rPr>
        <w:rFonts w:ascii="Courier New" w:hAnsi="Courier New" w:cs="Courier New" w:hint="default"/>
      </w:rPr>
    </w:lvl>
    <w:lvl w:ilvl="5" w:tplc="04150005">
      <w:start w:val="1"/>
      <w:numFmt w:val="bullet"/>
      <w:lvlText w:val=""/>
      <w:lvlJc w:val="left"/>
      <w:pPr>
        <w:tabs>
          <w:tab w:val="num" w:pos="5255"/>
        </w:tabs>
        <w:ind w:left="5255" w:hanging="360"/>
      </w:pPr>
      <w:rPr>
        <w:rFonts w:ascii="Wingdings" w:hAnsi="Wingdings" w:hint="default"/>
      </w:rPr>
    </w:lvl>
    <w:lvl w:ilvl="6" w:tplc="04150001">
      <w:start w:val="1"/>
      <w:numFmt w:val="bullet"/>
      <w:lvlText w:val=""/>
      <w:lvlJc w:val="left"/>
      <w:pPr>
        <w:tabs>
          <w:tab w:val="num" w:pos="5975"/>
        </w:tabs>
        <w:ind w:left="5975" w:hanging="360"/>
      </w:pPr>
      <w:rPr>
        <w:rFonts w:ascii="Symbol" w:hAnsi="Symbol" w:hint="default"/>
      </w:rPr>
    </w:lvl>
    <w:lvl w:ilvl="7" w:tplc="04150003">
      <w:start w:val="1"/>
      <w:numFmt w:val="bullet"/>
      <w:lvlText w:val="o"/>
      <w:lvlJc w:val="left"/>
      <w:pPr>
        <w:tabs>
          <w:tab w:val="num" w:pos="6695"/>
        </w:tabs>
        <w:ind w:left="6695" w:hanging="360"/>
      </w:pPr>
      <w:rPr>
        <w:rFonts w:ascii="Courier New" w:hAnsi="Courier New" w:cs="Courier New" w:hint="default"/>
      </w:rPr>
    </w:lvl>
    <w:lvl w:ilvl="8" w:tplc="04150005">
      <w:start w:val="1"/>
      <w:numFmt w:val="bullet"/>
      <w:lvlText w:val=""/>
      <w:lvlJc w:val="left"/>
      <w:pPr>
        <w:tabs>
          <w:tab w:val="num" w:pos="7415"/>
        </w:tabs>
        <w:ind w:left="7415" w:hanging="360"/>
      </w:pPr>
      <w:rPr>
        <w:rFonts w:ascii="Wingdings" w:hAnsi="Wingdings" w:hint="default"/>
      </w:rPr>
    </w:lvl>
  </w:abstractNum>
  <w:abstractNum w:abstractNumId="28" w15:restartNumberingAfterBreak="0">
    <w:nsid w:val="4CB61BEA"/>
    <w:multiLevelType w:val="hybridMultilevel"/>
    <w:tmpl w:val="4866F9D4"/>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CE67B4"/>
    <w:multiLevelType w:val="hybridMultilevel"/>
    <w:tmpl w:val="5E929892"/>
    <w:lvl w:ilvl="0" w:tplc="3F6ED1D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4F217E04"/>
    <w:multiLevelType w:val="hybridMultilevel"/>
    <w:tmpl w:val="4C70E7D4"/>
    <w:lvl w:ilvl="0" w:tplc="5B6EEB32">
      <w:start w:val="1"/>
      <w:numFmt w:val="decimal"/>
      <w:lvlText w:val="%1)"/>
      <w:lvlJc w:val="left"/>
      <w:pPr>
        <w:tabs>
          <w:tab w:val="num" w:pos="1065"/>
        </w:tabs>
        <w:ind w:left="1065" w:hanging="705"/>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251525"/>
    <w:multiLevelType w:val="hybridMultilevel"/>
    <w:tmpl w:val="1A5EF52A"/>
    <w:lvl w:ilvl="0" w:tplc="0415000F">
      <w:start w:val="1"/>
      <w:numFmt w:val="decimal"/>
      <w:lvlText w:val="%1."/>
      <w:lvlJc w:val="left"/>
      <w:pPr>
        <w:ind w:left="360" w:hanging="360"/>
      </w:p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32" w15:restartNumberingAfterBreak="0">
    <w:nsid w:val="50F80B12"/>
    <w:multiLevelType w:val="hybridMultilevel"/>
    <w:tmpl w:val="CD629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516497"/>
    <w:multiLevelType w:val="hybridMultilevel"/>
    <w:tmpl w:val="6F92C398"/>
    <w:lvl w:ilvl="0" w:tplc="3F6ED1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FD81D28"/>
    <w:multiLevelType w:val="hybridMultilevel"/>
    <w:tmpl w:val="73B8C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086CB8"/>
    <w:multiLevelType w:val="hybridMultilevel"/>
    <w:tmpl w:val="2F2893A2"/>
    <w:lvl w:ilvl="0" w:tplc="3F6ED1DA">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36" w15:restartNumberingAfterBreak="0">
    <w:nsid w:val="62970A4A"/>
    <w:multiLevelType w:val="hybridMultilevel"/>
    <w:tmpl w:val="D7C2C852"/>
    <w:lvl w:ilvl="0" w:tplc="FA3C5D32">
      <w:start w:val="1"/>
      <w:numFmt w:val="bullet"/>
      <w:lvlText w:val=""/>
      <w:lvlJc w:val="left"/>
      <w:pPr>
        <w:ind w:left="785" w:hanging="360"/>
      </w:pPr>
      <w:rPr>
        <w:rFonts w:ascii="Symbol" w:hAnsi="Symbol" w:hint="default"/>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37" w15:restartNumberingAfterBreak="0">
    <w:nsid w:val="631B4232"/>
    <w:multiLevelType w:val="hybridMultilevel"/>
    <w:tmpl w:val="73027E20"/>
    <w:lvl w:ilvl="0" w:tplc="CB924860">
      <w:start w:val="1"/>
      <w:numFmt w:val="bullet"/>
      <w:lvlText w:val=""/>
      <w:lvlJc w:val="left"/>
      <w:pPr>
        <w:tabs>
          <w:tab w:val="num" w:pos="927"/>
        </w:tabs>
        <w:ind w:left="927" w:hanging="360"/>
      </w:pPr>
      <w:rPr>
        <w:rFonts w:ascii="Symbol" w:hAnsi="Symbol" w:hint="default"/>
      </w:rPr>
    </w:lvl>
    <w:lvl w:ilvl="1" w:tplc="04150003">
      <w:start w:val="1"/>
      <w:numFmt w:val="bullet"/>
      <w:lvlText w:val="o"/>
      <w:lvlJc w:val="left"/>
      <w:pPr>
        <w:tabs>
          <w:tab w:val="num" w:pos="1647"/>
        </w:tabs>
        <w:ind w:left="1647" w:hanging="360"/>
      </w:pPr>
      <w:rPr>
        <w:rFonts w:ascii="Courier New" w:hAnsi="Courier New" w:cs="Courier New" w:hint="default"/>
      </w:rPr>
    </w:lvl>
    <w:lvl w:ilvl="2" w:tplc="04150005">
      <w:start w:val="1"/>
      <w:numFmt w:val="bullet"/>
      <w:lvlText w:val=""/>
      <w:lvlJc w:val="left"/>
      <w:pPr>
        <w:tabs>
          <w:tab w:val="num" w:pos="2367"/>
        </w:tabs>
        <w:ind w:left="2367" w:hanging="360"/>
      </w:pPr>
      <w:rPr>
        <w:rFonts w:ascii="Wingdings" w:hAnsi="Wingdings" w:hint="default"/>
      </w:rPr>
    </w:lvl>
    <w:lvl w:ilvl="3" w:tplc="04150001">
      <w:start w:val="1"/>
      <w:numFmt w:val="bullet"/>
      <w:lvlText w:val=""/>
      <w:lvlJc w:val="left"/>
      <w:pPr>
        <w:tabs>
          <w:tab w:val="num" w:pos="3087"/>
        </w:tabs>
        <w:ind w:left="3087" w:hanging="360"/>
      </w:pPr>
      <w:rPr>
        <w:rFonts w:ascii="Symbol" w:hAnsi="Symbol" w:hint="default"/>
      </w:rPr>
    </w:lvl>
    <w:lvl w:ilvl="4" w:tplc="04150003">
      <w:start w:val="1"/>
      <w:numFmt w:val="bullet"/>
      <w:lvlText w:val="o"/>
      <w:lvlJc w:val="left"/>
      <w:pPr>
        <w:tabs>
          <w:tab w:val="num" w:pos="3807"/>
        </w:tabs>
        <w:ind w:left="3807" w:hanging="360"/>
      </w:pPr>
      <w:rPr>
        <w:rFonts w:ascii="Courier New" w:hAnsi="Courier New" w:cs="Courier New" w:hint="default"/>
      </w:rPr>
    </w:lvl>
    <w:lvl w:ilvl="5" w:tplc="04150005">
      <w:start w:val="1"/>
      <w:numFmt w:val="bullet"/>
      <w:lvlText w:val=""/>
      <w:lvlJc w:val="left"/>
      <w:pPr>
        <w:tabs>
          <w:tab w:val="num" w:pos="4527"/>
        </w:tabs>
        <w:ind w:left="4527" w:hanging="360"/>
      </w:pPr>
      <w:rPr>
        <w:rFonts w:ascii="Wingdings" w:hAnsi="Wingdings" w:hint="default"/>
      </w:rPr>
    </w:lvl>
    <w:lvl w:ilvl="6" w:tplc="04150001">
      <w:start w:val="1"/>
      <w:numFmt w:val="bullet"/>
      <w:lvlText w:val=""/>
      <w:lvlJc w:val="left"/>
      <w:pPr>
        <w:tabs>
          <w:tab w:val="num" w:pos="5247"/>
        </w:tabs>
        <w:ind w:left="5247" w:hanging="360"/>
      </w:pPr>
      <w:rPr>
        <w:rFonts w:ascii="Symbol" w:hAnsi="Symbol" w:hint="default"/>
      </w:rPr>
    </w:lvl>
    <w:lvl w:ilvl="7" w:tplc="04150003">
      <w:start w:val="1"/>
      <w:numFmt w:val="bullet"/>
      <w:lvlText w:val="o"/>
      <w:lvlJc w:val="left"/>
      <w:pPr>
        <w:tabs>
          <w:tab w:val="num" w:pos="5967"/>
        </w:tabs>
        <w:ind w:left="5967" w:hanging="360"/>
      </w:pPr>
      <w:rPr>
        <w:rFonts w:ascii="Courier New" w:hAnsi="Courier New" w:cs="Courier New" w:hint="default"/>
      </w:rPr>
    </w:lvl>
    <w:lvl w:ilvl="8" w:tplc="04150005">
      <w:start w:val="1"/>
      <w:numFmt w:val="bullet"/>
      <w:lvlText w:val=""/>
      <w:lvlJc w:val="left"/>
      <w:pPr>
        <w:tabs>
          <w:tab w:val="num" w:pos="6687"/>
        </w:tabs>
        <w:ind w:left="6687" w:hanging="360"/>
      </w:pPr>
      <w:rPr>
        <w:rFonts w:ascii="Wingdings" w:hAnsi="Wingdings" w:hint="default"/>
      </w:rPr>
    </w:lvl>
  </w:abstractNum>
  <w:abstractNum w:abstractNumId="38" w15:restartNumberingAfterBreak="0">
    <w:nsid w:val="6ACF44EF"/>
    <w:multiLevelType w:val="hybridMultilevel"/>
    <w:tmpl w:val="701EC1A6"/>
    <w:lvl w:ilvl="0" w:tplc="3F6ED1DA">
      <w:start w:val="1"/>
      <w:numFmt w:val="bullet"/>
      <w:lvlText w:val=""/>
      <w:lvlJc w:val="left"/>
      <w:pPr>
        <w:ind w:left="927"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71ED63AA"/>
    <w:multiLevelType w:val="hybridMultilevel"/>
    <w:tmpl w:val="67FA3B34"/>
    <w:lvl w:ilvl="0" w:tplc="3F6ED1DA">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40" w15:restartNumberingAfterBreak="0">
    <w:nsid w:val="757D0DD1"/>
    <w:multiLevelType w:val="hybridMultilevel"/>
    <w:tmpl w:val="606C9620"/>
    <w:lvl w:ilvl="0" w:tplc="3F6ED1DA">
      <w:start w:val="1"/>
      <w:numFmt w:val="bullet"/>
      <w:lvlText w:val=""/>
      <w:lvlJc w:val="left"/>
      <w:pPr>
        <w:ind w:left="121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A6A1818"/>
    <w:multiLevelType w:val="hybridMultilevel"/>
    <w:tmpl w:val="1ED42E04"/>
    <w:lvl w:ilvl="0" w:tplc="3F6ED1D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7D6B3953"/>
    <w:multiLevelType w:val="hybridMultilevel"/>
    <w:tmpl w:val="C59EF468"/>
    <w:lvl w:ilvl="0" w:tplc="3F6ED1DA">
      <w:start w:val="1"/>
      <w:numFmt w:val="bullet"/>
      <w:lvlText w:val=""/>
      <w:lvlJc w:val="left"/>
      <w:pPr>
        <w:ind w:left="785" w:hanging="360"/>
      </w:pPr>
      <w:rPr>
        <w:rFonts w:ascii="Symbol" w:hAnsi="Symbol" w:hint="default"/>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43" w15:restartNumberingAfterBreak="0">
    <w:nsid w:val="7EAB2732"/>
    <w:multiLevelType w:val="hybridMultilevel"/>
    <w:tmpl w:val="DCBE04D8"/>
    <w:lvl w:ilvl="0" w:tplc="CB924860">
      <w:start w:val="1"/>
      <w:numFmt w:val="bullet"/>
      <w:lvlText w:val=""/>
      <w:lvlJc w:val="left"/>
      <w:pPr>
        <w:tabs>
          <w:tab w:val="num" w:pos="1174"/>
        </w:tabs>
        <w:ind w:left="1174" w:hanging="360"/>
      </w:pPr>
      <w:rPr>
        <w:rFonts w:ascii="Symbol" w:hAnsi="Symbol" w:hint="default"/>
      </w:rPr>
    </w:lvl>
    <w:lvl w:ilvl="1" w:tplc="04150003">
      <w:start w:val="1"/>
      <w:numFmt w:val="bullet"/>
      <w:lvlText w:val="o"/>
      <w:lvlJc w:val="left"/>
      <w:pPr>
        <w:tabs>
          <w:tab w:val="num" w:pos="1894"/>
        </w:tabs>
        <w:ind w:left="1894" w:hanging="360"/>
      </w:pPr>
      <w:rPr>
        <w:rFonts w:ascii="Courier New" w:hAnsi="Courier New" w:cs="Courier New" w:hint="default"/>
      </w:rPr>
    </w:lvl>
    <w:lvl w:ilvl="2" w:tplc="04150005">
      <w:start w:val="1"/>
      <w:numFmt w:val="bullet"/>
      <w:lvlText w:val=""/>
      <w:lvlJc w:val="left"/>
      <w:pPr>
        <w:tabs>
          <w:tab w:val="num" w:pos="2614"/>
        </w:tabs>
        <w:ind w:left="2614" w:hanging="360"/>
      </w:pPr>
      <w:rPr>
        <w:rFonts w:ascii="Wingdings" w:hAnsi="Wingdings" w:hint="default"/>
      </w:rPr>
    </w:lvl>
    <w:lvl w:ilvl="3" w:tplc="04150001">
      <w:start w:val="1"/>
      <w:numFmt w:val="bullet"/>
      <w:lvlText w:val=""/>
      <w:lvlJc w:val="left"/>
      <w:pPr>
        <w:tabs>
          <w:tab w:val="num" w:pos="3334"/>
        </w:tabs>
        <w:ind w:left="3334" w:hanging="360"/>
      </w:pPr>
      <w:rPr>
        <w:rFonts w:ascii="Symbol" w:hAnsi="Symbol" w:hint="default"/>
      </w:rPr>
    </w:lvl>
    <w:lvl w:ilvl="4" w:tplc="04150003">
      <w:start w:val="1"/>
      <w:numFmt w:val="bullet"/>
      <w:lvlText w:val="o"/>
      <w:lvlJc w:val="left"/>
      <w:pPr>
        <w:tabs>
          <w:tab w:val="num" w:pos="4054"/>
        </w:tabs>
        <w:ind w:left="4054" w:hanging="360"/>
      </w:pPr>
      <w:rPr>
        <w:rFonts w:ascii="Courier New" w:hAnsi="Courier New" w:cs="Courier New" w:hint="default"/>
      </w:rPr>
    </w:lvl>
    <w:lvl w:ilvl="5" w:tplc="04150005">
      <w:start w:val="1"/>
      <w:numFmt w:val="bullet"/>
      <w:lvlText w:val=""/>
      <w:lvlJc w:val="left"/>
      <w:pPr>
        <w:tabs>
          <w:tab w:val="num" w:pos="4774"/>
        </w:tabs>
        <w:ind w:left="4774" w:hanging="360"/>
      </w:pPr>
      <w:rPr>
        <w:rFonts w:ascii="Wingdings" w:hAnsi="Wingdings" w:hint="default"/>
      </w:rPr>
    </w:lvl>
    <w:lvl w:ilvl="6" w:tplc="04150001">
      <w:start w:val="1"/>
      <w:numFmt w:val="bullet"/>
      <w:lvlText w:val=""/>
      <w:lvlJc w:val="left"/>
      <w:pPr>
        <w:tabs>
          <w:tab w:val="num" w:pos="5494"/>
        </w:tabs>
        <w:ind w:left="5494" w:hanging="360"/>
      </w:pPr>
      <w:rPr>
        <w:rFonts w:ascii="Symbol" w:hAnsi="Symbol" w:hint="default"/>
      </w:rPr>
    </w:lvl>
    <w:lvl w:ilvl="7" w:tplc="04150003">
      <w:start w:val="1"/>
      <w:numFmt w:val="bullet"/>
      <w:lvlText w:val="o"/>
      <w:lvlJc w:val="left"/>
      <w:pPr>
        <w:tabs>
          <w:tab w:val="num" w:pos="6214"/>
        </w:tabs>
        <w:ind w:left="6214" w:hanging="360"/>
      </w:pPr>
      <w:rPr>
        <w:rFonts w:ascii="Courier New" w:hAnsi="Courier New" w:cs="Courier New" w:hint="default"/>
      </w:rPr>
    </w:lvl>
    <w:lvl w:ilvl="8" w:tplc="04150005">
      <w:start w:val="1"/>
      <w:numFmt w:val="bullet"/>
      <w:lvlText w:val=""/>
      <w:lvlJc w:val="left"/>
      <w:pPr>
        <w:tabs>
          <w:tab w:val="num" w:pos="6934"/>
        </w:tabs>
        <w:ind w:left="6934" w:hanging="360"/>
      </w:pPr>
      <w:rPr>
        <w:rFonts w:ascii="Wingdings" w:hAnsi="Wingdings" w:hint="default"/>
      </w:rPr>
    </w:lvl>
  </w:abstractNum>
  <w:abstractNum w:abstractNumId="44" w15:restartNumberingAfterBreak="0">
    <w:nsid w:val="7ED6360D"/>
    <w:multiLevelType w:val="hybridMultilevel"/>
    <w:tmpl w:val="D360AA8A"/>
    <w:lvl w:ilvl="0" w:tplc="DD9AF618">
      <w:start w:val="1"/>
      <w:numFmt w:val="upperLetter"/>
      <w:lvlText w:val="%1)"/>
      <w:lvlJc w:val="left"/>
      <w:pPr>
        <w:ind w:left="1069" w:hanging="360"/>
      </w:pPr>
      <w:rPr>
        <w:rFonts w:hint="default"/>
        <w:b/>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2107074601">
    <w:abstractNumId w:val="15"/>
  </w:num>
  <w:num w:numId="2" w16cid:durableId="1784153744">
    <w:abstractNumId w:val="36"/>
  </w:num>
  <w:num w:numId="3" w16cid:durableId="432867758">
    <w:abstractNumId w:val="42"/>
  </w:num>
  <w:num w:numId="4" w16cid:durableId="1951548295">
    <w:abstractNumId w:val="34"/>
  </w:num>
  <w:num w:numId="5" w16cid:durableId="103424537">
    <w:abstractNumId w:val="0"/>
  </w:num>
  <w:num w:numId="6" w16cid:durableId="747339771">
    <w:abstractNumId w:val="6"/>
  </w:num>
  <w:num w:numId="7" w16cid:durableId="793065561">
    <w:abstractNumId w:val="5"/>
  </w:num>
  <w:num w:numId="8" w16cid:durableId="583996690">
    <w:abstractNumId w:val="7"/>
  </w:num>
  <w:num w:numId="9" w16cid:durableId="1861158729">
    <w:abstractNumId w:val="10"/>
  </w:num>
  <w:num w:numId="10" w16cid:durableId="460147544">
    <w:abstractNumId w:val="25"/>
  </w:num>
  <w:num w:numId="11" w16cid:durableId="1357656649">
    <w:abstractNumId w:val="32"/>
  </w:num>
  <w:num w:numId="12" w16cid:durableId="1664624862">
    <w:abstractNumId w:val="31"/>
  </w:num>
  <w:num w:numId="13" w16cid:durableId="424232319">
    <w:abstractNumId w:val="27"/>
  </w:num>
  <w:num w:numId="14" w16cid:durableId="8528821">
    <w:abstractNumId w:val="43"/>
  </w:num>
  <w:num w:numId="15" w16cid:durableId="738556828">
    <w:abstractNumId w:val="39"/>
  </w:num>
  <w:num w:numId="16" w16cid:durableId="1359544568">
    <w:abstractNumId w:val="38"/>
  </w:num>
  <w:num w:numId="17" w16cid:durableId="1380789091">
    <w:abstractNumId w:val="24"/>
  </w:num>
  <w:num w:numId="18" w16cid:durableId="20556932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4960446">
    <w:abstractNumId w:val="26"/>
  </w:num>
  <w:num w:numId="20" w16cid:durableId="63917406">
    <w:abstractNumId w:val="30"/>
  </w:num>
  <w:num w:numId="21" w16cid:durableId="997659269">
    <w:abstractNumId w:val="16"/>
  </w:num>
  <w:num w:numId="22" w16cid:durableId="679434912">
    <w:abstractNumId w:val="40"/>
  </w:num>
  <w:num w:numId="23" w16cid:durableId="1709144116">
    <w:abstractNumId w:val="18"/>
  </w:num>
  <w:num w:numId="24" w16cid:durableId="951089585">
    <w:abstractNumId w:val="35"/>
  </w:num>
  <w:num w:numId="25" w16cid:durableId="202718723">
    <w:abstractNumId w:val="23"/>
  </w:num>
  <w:num w:numId="26" w16cid:durableId="1861701038">
    <w:abstractNumId w:val="37"/>
  </w:num>
  <w:num w:numId="27" w16cid:durableId="1239708626">
    <w:abstractNumId w:val="8"/>
  </w:num>
  <w:num w:numId="28" w16cid:durableId="723143659">
    <w:abstractNumId w:val="28"/>
  </w:num>
  <w:num w:numId="29" w16cid:durableId="376974792">
    <w:abstractNumId w:val="4"/>
  </w:num>
  <w:num w:numId="30" w16cid:durableId="1068190483">
    <w:abstractNumId w:val="21"/>
  </w:num>
  <w:num w:numId="31" w16cid:durableId="1832865116">
    <w:abstractNumId w:val="1"/>
  </w:num>
  <w:num w:numId="32" w16cid:durableId="1811554552">
    <w:abstractNumId w:val="2"/>
  </w:num>
  <w:num w:numId="33" w16cid:durableId="990906154">
    <w:abstractNumId w:val="41"/>
  </w:num>
  <w:num w:numId="34" w16cid:durableId="1935702745">
    <w:abstractNumId w:val="12"/>
  </w:num>
  <w:num w:numId="35" w16cid:durableId="160509636">
    <w:abstractNumId w:val="11"/>
  </w:num>
  <w:num w:numId="36" w16cid:durableId="408814810">
    <w:abstractNumId w:val="14"/>
  </w:num>
  <w:num w:numId="37" w16cid:durableId="1603415258">
    <w:abstractNumId w:val="13"/>
  </w:num>
  <w:num w:numId="38" w16cid:durableId="1389256770">
    <w:abstractNumId w:val="19"/>
  </w:num>
  <w:num w:numId="39" w16cid:durableId="1642416701">
    <w:abstractNumId w:val="44"/>
  </w:num>
  <w:num w:numId="40" w16cid:durableId="1957831798">
    <w:abstractNumId w:val="3"/>
  </w:num>
  <w:num w:numId="41" w16cid:durableId="1146164547">
    <w:abstractNumId w:val="29"/>
  </w:num>
  <w:num w:numId="42" w16cid:durableId="1723795603">
    <w:abstractNumId w:val="20"/>
  </w:num>
  <w:num w:numId="43" w16cid:durableId="1355572655">
    <w:abstractNumId w:val="22"/>
  </w:num>
  <w:num w:numId="44" w16cid:durableId="292175772">
    <w:abstractNumId w:val="9"/>
  </w:num>
  <w:num w:numId="45" w16cid:durableId="350301981">
    <w:abstractNumId w:val="17"/>
  </w:num>
  <w:num w:numId="46" w16cid:durableId="16947673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60"/>
    <w:rsid w:val="00012C6F"/>
    <w:rsid w:val="00030044"/>
    <w:rsid w:val="00056E48"/>
    <w:rsid w:val="00062EEC"/>
    <w:rsid w:val="0007252C"/>
    <w:rsid w:val="00081682"/>
    <w:rsid w:val="00083042"/>
    <w:rsid w:val="00085A99"/>
    <w:rsid w:val="00085CEB"/>
    <w:rsid w:val="000A4A45"/>
    <w:rsid w:val="000A6BA3"/>
    <w:rsid w:val="000C7B5F"/>
    <w:rsid w:val="000D64D3"/>
    <w:rsid w:val="000E1B4B"/>
    <w:rsid w:val="000E20E7"/>
    <w:rsid w:val="000F0028"/>
    <w:rsid w:val="000F319A"/>
    <w:rsid w:val="000F5D5B"/>
    <w:rsid w:val="00114EDA"/>
    <w:rsid w:val="00130FD2"/>
    <w:rsid w:val="00147B8E"/>
    <w:rsid w:val="001506D2"/>
    <w:rsid w:val="00160DEC"/>
    <w:rsid w:val="0016546E"/>
    <w:rsid w:val="001828C0"/>
    <w:rsid w:val="00187741"/>
    <w:rsid w:val="001B65B8"/>
    <w:rsid w:val="001C5A78"/>
    <w:rsid w:val="001D4187"/>
    <w:rsid w:val="001D504D"/>
    <w:rsid w:val="001D6CF8"/>
    <w:rsid w:val="001E42B8"/>
    <w:rsid w:val="0020094E"/>
    <w:rsid w:val="00210DE7"/>
    <w:rsid w:val="00217682"/>
    <w:rsid w:val="00225F9A"/>
    <w:rsid w:val="00244F79"/>
    <w:rsid w:val="0025304F"/>
    <w:rsid w:val="00256CE0"/>
    <w:rsid w:val="00257811"/>
    <w:rsid w:val="00270888"/>
    <w:rsid w:val="002749E0"/>
    <w:rsid w:val="0027589B"/>
    <w:rsid w:val="00275F87"/>
    <w:rsid w:val="00290D03"/>
    <w:rsid w:val="00290D67"/>
    <w:rsid w:val="00293A89"/>
    <w:rsid w:val="002A6E5E"/>
    <w:rsid w:val="002C1337"/>
    <w:rsid w:val="002C69E9"/>
    <w:rsid w:val="002D71B6"/>
    <w:rsid w:val="002F1D87"/>
    <w:rsid w:val="002F4FAE"/>
    <w:rsid w:val="00312F10"/>
    <w:rsid w:val="00331D02"/>
    <w:rsid w:val="00332D1B"/>
    <w:rsid w:val="00342299"/>
    <w:rsid w:val="00356016"/>
    <w:rsid w:val="00385718"/>
    <w:rsid w:val="003904DD"/>
    <w:rsid w:val="00392160"/>
    <w:rsid w:val="003A2B01"/>
    <w:rsid w:val="003C3C3E"/>
    <w:rsid w:val="003D21D5"/>
    <w:rsid w:val="003E7853"/>
    <w:rsid w:val="003F5A1A"/>
    <w:rsid w:val="004017F9"/>
    <w:rsid w:val="00420AF0"/>
    <w:rsid w:val="004230BB"/>
    <w:rsid w:val="00430B27"/>
    <w:rsid w:val="00437550"/>
    <w:rsid w:val="00447263"/>
    <w:rsid w:val="00447ABC"/>
    <w:rsid w:val="00470CF4"/>
    <w:rsid w:val="00475A79"/>
    <w:rsid w:val="004909BC"/>
    <w:rsid w:val="004A4736"/>
    <w:rsid w:val="004A7B24"/>
    <w:rsid w:val="004B0C90"/>
    <w:rsid w:val="004D2036"/>
    <w:rsid w:val="004E02DE"/>
    <w:rsid w:val="004E2CF2"/>
    <w:rsid w:val="004F40AE"/>
    <w:rsid w:val="004F6F95"/>
    <w:rsid w:val="00527C24"/>
    <w:rsid w:val="00542D95"/>
    <w:rsid w:val="00546F8F"/>
    <w:rsid w:val="0057266B"/>
    <w:rsid w:val="0057443E"/>
    <w:rsid w:val="005765FB"/>
    <w:rsid w:val="005830F0"/>
    <w:rsid w:val="005846E6"/>
    <w:rsid w:val="00586CDE"/>
    <w:rsid w:val="00596B22"/>
    <w:rsid w:val="005B2327"/>
    <w:rsid w:val="005B368C"/>
    <w:rsid w:val="005B43FF"/>
    <w:rsid w:val="005C252F"/>
    <w:rsid w:val="005D5FD4"/>
    <w:rsid w:val="005E295A"/>
    <w:rsid w:val="005F1C5D"/>
    <w:rsid w:val="005F4300"/>
    <w:rsid w:val="005F4543"/>
    <w:rsid w:val="0060583B"/>
    <w:rsid w:val="00606A9B"/>
    <w:rsid w:val="00633063"/>
    <w:rsid w:val="006455CE"/>
    <w:rsid w:val="006524EA"/>
    <w:rsid w:val="00663101"/>
    <w:rsid w:val="00666ABE"/>
    <w:rsid w:val="00671FEF"/>
    <w:rsid w:val="00674DCC"/>
    <w:rsid w:val="006762AC"/>
    <w:rsid w:val="00693460"/>
    <w:rsid w:val="006A3C80"/>
    <w:rsid w:val="006A7209"/>
    <w:rsid w:val="006C4AE1"/>
    <w:rsid w:val="006C6596"/>
    <w:rsid w:val="006F433B"/>
    <w:rsid w:val="006F498C"/>
    <w:rsid w:val="006F7023"/>
    <w:rsid w:val="00701207"/>
    <w:rsid w:val="00710583"/>
    <w:rsid w:val="00724662"/>
    <w:rsid w:val="00724839"/>
    <w:rsid w:val="0073647B"/>
    <w:rsid w:val="0074494F"/>
    <w:rsid w:val="007455A0"/>
    <w:rsid w:val="00746F69"/>
    <w:rsid w:val="00760CD3"/>
    <w:rsid w:val="00780FEF"/>
    <w:rsid w:val="007902F1"/>
    <w:rsid w:val="007921E7"/>
    <w:rsid w:val="007A1C5D"/>
    <w:rsid w:val="007C1ABC"/>
    <w:rsid w:val="007C3904"/>
    <w:rsid w:val="007D0F7C"/>
    <w:rsid w:val="007D7A73"/>
    <w:rsid w:val="0080156D"/>
    <w:rsid w:val="00813F7C"/>
    <w:rsid w:val="00823B5A"/>
    <w:rsid w:val="008242B4"/>
    <w:rsid w:val="00831E52"/>
    <w:rsid w:val="008629E3"/>
    <w:rsid w:val="00864DDE"/>
    <w:rsid w:val="0086778F"/>
    <w:rsid w:val="0087010A"/>
    <w:rsid w:val="0087293C"/>
    <w:rsid w:val="008833E2"/>
    <w:rsid w:val="008A023D"/>
    <w:rsid w:val="008A061F"/>
    <w:rsid w:val="008A5772"/>
    <w:rsid w:val="008A66A1"/>
    <w:rsid w:val="008D1F19"/>
    <w:rsid w:val="008D3B10"/>
    <w:rsid w:val="008E38C9"/>
    <w:rsid w:val="009166CD"/>
    <w:rsid w:val="00935168"/>
    <w:rsid w:val="0094158F"/>
    <w:rsid w:val="0098499F"/>
    <w:rsid w:val="009870A7"/>
    <w:rsid w:val="00996300"/>
    <w:rsid w:val="009A4B91"/>
    <w:rsid w:val="009E2DCF"/>
    <w:rsid w:val="009F384C"/>
    <w:rsid w:val="009F3ADC"/>
    <w:rsid w:val="00A058EC"/>
    <w:rsid w:val="00A0792D"/>
    <w:rsid w:val="00A24E15"/>
    <w:rsid w:val="00A24EDD"/>
    <w:rsid w:val="00A2614E"/>
    <w:rsid w:val="00A4432C"/>
    <w:rsid w:val="00A52662"/>
    <w:rsid w:val="00A54D59"/>
    <w:rsid w:val="00A54ED2"/>
    <w:rsid w:val="00A6118B"/>
    <w:rsid w:val="00A7432B"/>
    <w:rsid w:val="00A966C6"/>
    <w:rsid w:val="00A976F1"/>
    <w:rsid w:val="00AA10E5"/>
    <w:rsid w:val="00AA4919"/>
    <w:rsid w:val="00AC0228"/>
    <w:rsid w:val="00AD3907"/>
    <w:rsid w:val="00AE3665"/>
    <w:rsid w:val="00AF2274"/>
    <w:rsid w:val="00AF367E"/>
    <w:rsid w:val="00AF7E14"/>
    <w:rsid w:val="00B37396"/>
    <w:rsid w:val="00B4357E"/>
    <w:rsid w:val="00B51D4F"/>
    <w:rsid w:val="00B53BD8"/>
    <w:rsid w:val="00B5742B"/>
    <w:rsid w:val="00B64BB1"/>
    <w:rsid w:val="00B73D84"/>
    <w:rsid w:val="00B9086D"/>
    <w:rsid w:val="00B9710F"/>
    <w:rsid w:val="00BA0B50"/>
    <w:rsid w:val="00BA5FEE"/>
    <w:rsid w:val="00BB3D2E"/>
    <w:rsid w:val="00BB629B"/>
    <w:rsid w:val="00BC3CF6"/>
    <w:rsid w:val="00BC76D3"/>
    <w:rsid w:val="00BE14FE"/>
    <w:rsid w:val="00BE3C55"/>
    <w:rsid w:val="00BE7636"/>
    <w:rsid w:val="00BF154D"/>
    <w:rsid w:val="00BF64CE"/>
    <w:rsid w:val="00C02959"/>
    <w:rsid w:val="00C066C8"/>
    <w:rsid w:val="00C06CC8"/>
    <w:rsid w:val="00C129E4"/>
    <w:rsid w:val="00C160C9"/>
    <w:rsid w:val="00C5084D"/>
    <w:rsid w:val="00C9397C"/>
    <w:rsid w:val="00CA4C50"/>
    <w:rsid w:val="00CB2BA7"/>
    <w:rsid w:val="00CC3BDF"/>
    <w:rsid w:val="00CD45F6"/>
    <w:rsid w:val="00CE44AA"/>
    <w:rsid w:val="00D31360"/>
    <w:rsid w:val="00D353C7"/>
    <w:rsid w:val="00D55407"/>
    <w:rsid w:val="00D6537C"/>
    <w:rsid w:val="00D703CD"/>
    <w:rsid w:val="00D742E0"/>
    <w:rsid w:val="00D9200C"/>
    <w:rsid w:val="00DA7E83"/>
    <w:rsid w:val="00DB2808"/>
    <w:rsid w:val="00DC2EC4"/>
    <w:rsid w:val="00DC2EFD"/>
    <w:rsid w:val="00DC65C8"/>
    <w:rsid w:val="00DD543D"/>
    <w:rsid w:val="00DF64BA"/>
    <w:rsid w:val="00E01B19"/>
    <w:rsid w:val="00E01F8C"/>
    <w:rsid w:val="00E07CA8"/>
    <w:rsid w:val="00E117F8"/>
    <w:rsid w:val="00E15604"/>
    <w:rsid w:val="00E25729"/>
    <w:rsid w:val="00E32384"/>
    <w:rsid w:val="00E3559F"/>
    <w:rsid w:val="00E538A3"/>
    <w:rsid w:val="00E60CED"/>
    <w:rsid w:val="00E6527C"/>
    <w:rsid w:val="00E76842"/>
    <w:rsid w:val="00E844B6"/>
    <w:rsid w:val="00E8622D"/>
    <w:rsid w:val="00E94839"/>
    <w:rsid w:val="00EA012D"/>
    <w:rsid w:val="00EB15F5"/>
    <w:rsid w:val="00ED4629"/>
    <w:rsid w:val="00F10B32"/>
    <w:rsid w:val="00F11265"/>
    <w:rsid w:val="00F165CF"/>
    <w:rsid w:val="00F31046"/>
    <w:rsid w:val="00F40093"/>
    <w:rsid w:val="00F56FD1"/>
    <w:rsid w:val="00F66AB7"/>
    <w:rsid w:val="00F70F2A"/>
    <w:rsid w:val="00F7251F"/>
    <w:rsid w:val="00F72ABE"/>
    <w:rsid w:val="00F755F3"/>
    <w:rsid w:val="00F77E18"/>
    <w:rsid w:val="00F831DE"/>
    <w:rsid w:val="00F879DC"/>
    <w:rsid w:val="00FA0CF3"/>
    <w:rsid w:val="00FC4E35"/>
    <w:rsid w:val="00FE59A8"/>
    <w:rsid w:val="00FF77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25844"/>
  <w15:chartTrackingRefBased/>
  <w15:docId w15:val="{074A1978-75C4-4222-81FA-7BBD5AFA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1D4F"/>
    <w:pPr>
      <w:spacing w:after="80"/>
      <w:ind w:firstLine="709"/>
      <w:jc w:val="both"/>
    </w:pPr>
    <w:rPr>
      <w:rFonts w:ascii="Times New Roman" w:hAnsi="Times New Roman" w:cs="Times New Roman"/>
      <w:sz w:val="24"/>
      <w:szCs w:val="24"/>
    </w:rPr>
  </w:style>
  <w:style w:type="paragraph" w:styleId="Nagwek1">
    <w:name w:val="heading 1"/>
    <w:basedOn w:val="MIESJCEIDATA"/>
    <w:next w:val="Normalny"/>
    <w:link w:val="Nagwek1Znak"/>
    <w:uiPriority w:val="9"/>
    <w:qFormat/>
    <w:rsid w:val="00AA10E5"/>
    <w:pPr>
      <w:numPr>
        <w:numId w:val="1"/>
      </w:numPr>
      <w:jc w:val="left"/>
      <w:outlineLvl w:val="0"/>
    </w:pPr>
    <w:rPr>
      <w:b/>
      <w:bCs/>
      <w:smallCaps/>
      <w:sz w:val="26"/>
      <w:szCs w:val="26"/>
    </w:rPr>
  </w:style>
  <w:style w:type="paragraph" w:styleId="Nagwek2">
    <w:name w:val="heading 2"/>
    <w:basedOn w:val="Nagwek1"/>
    <w:next w:val="Normalny"/>
    <w:link w:val="Nagwek2Znak"/>
    <w:uiPriority w:val="9"/>
    <w:unhideWhenUsed/>
    <w:qFormat/>
    <w:rsid w:val="00AA10E5"/>
    <w:pPr>
      <w:outlineLvl w:val="1"/>
    </w:pPr>
  </w:style>
  <w:style w:type="paragraph" w:styleId="Nagwek3">
    <w:name w:val="heading 3"/>
    <w:basedOn w:val="Akapitzlist"/>
    <w:next w:val="Normalny"/>
    <w:link w:val="Nagwek3Znak"/>
    <w:uiPriority w:val="9"/>
    <w:unhideWhenUsed/>
    <w:qFormat/>
    <w:rsid w:val="00527C24"/>
    <w:pPr>
      <w:numPr>
        <w:numId w:val="8"/>
      </w:numPr>
      <w:outlineLvl w:val="2"/>
    </w:pPr>
    <w:rPr>
      <w:b/>
      <w:bCs/>
    </w:rPr>
  </w:style>
  <w:style w:type="paragraph" w:styleId="Nagwek4">
    <w:name w:val="heading 4"/>
    <w:basedOn w:val="Normalny"/>
    <w:next w:val="Normalny"/>
    <w:link w:val="Nagwek4Znak"/>
    <w:uiPriority w:val="9"/>
    <w:semiHidden/>
    <w:unhideWhenUsed/>
    <w:qFormat/>
    <w:rsid w:val="003921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921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921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921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921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921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10E5"/>
    <w:rPr>
      <w:rFonts w:ascii="Times New Roman" w:hAnsi="Times New Roman" w:cs="Times New Roman"/>
      <w:b/>
      <w:bCs/>
      <w:smallCaps/>
      <w:sz w:val="26"/>
      <w:szCs w:val="26"/>
    </w:rPr>
  </w:style>
  <w:style w:type="character" w:customStyle="1" w:styleId="Nagwek2Znak">
    <w:name w:val="Nagłówek 2 Znak"/>
    <w:basedOn w:val="Domylnaczcionkaakapitu"/>
    <w:link w:val="Nagwek2"/>
    <w:uiPriority w:val="9"/>
    <w:rsid w:val="00AA10E5"/>
    <w:rPr>
      <w:rFonts w:ascii="Times New Roman" w:hAnsi="Times New Roman" w:cs="Times New Roman"/>
      <w:b/>
      <w:bCs/>
      <w:smallCaps/>
      <w:sz w:val="26"/>
      <w:szCs w:val="26"/>
    </w:rPr>
  </w:style>
  <w:style w:type="character" w:customStyle="1" w:styleId="Nagwek3Znak">
    <w:name w:val="Nagłówek 3 Znak"/>
    <w:basedOn w:val="Domylnaczcionkaakapitu"/>
    <w:link w:val="Nagwek3"/>
    <w:uiPriority w:val="9"/>
    <w:rsid w:val="00527C24"/>
    <w:rPr>
      <w:rFonts w:ascii="Times New Roman" w:hAnsi="Times New Roman" w:cs="Times New Roman"/>
      <w:b/>
      <w:bCs/>
      <w:sz w:val="24"/>
      <w:szCs w:val="24"/>
    </w:rPr>
  </w:style>
  <w:style w:type="character" w:customStyle="1" w:styleId="Nagwek4Znak">
    <w:name w:val="Nagłówek 4 Znak"/>
    <w:basedOn w:val="Domylnaczcionkaakapitu"/>
    <w:link w:val="Nagwek4"/>
    <w:uiPriority w:val="9"/>
    <w:semiHidden/>
    <w:rsid w:val="003921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921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921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21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21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2160"/>
    <w:rPr>
      <w:rFonts w:eastAsiaTheme="majorEastAsia" w:cstheme="majorBidi"/>
      <w:color w:val="272727" w:themeColor="text1" w:themeTint="D8"/>
    </w:rPr>
  </w:style>
  <w:style w:type="paragraph" w:styleId="Tytu">
    <w:name w:val="Title"/>
    <w:basedOn w:val="Normalny"/>
    <w:next w:val="Normalny"/>
    <w:link w:val="TytuZnak"/>
    <w:uiPriority w:val="10"/>
    <w:qFormat/>
    <w:rsid w:val="00392160"/>
    <w:pPr>
      <w:jc w:val="center"/>
    </w:pPr>
    <w:rPr>
      <w:b/>
      <w:bCs/>
      <w:sz w:val="40"/>
      <w:szCs w:val="40"/>
    </w:rPr>
  </w:style>
  <w:style w:type="character" w:customStyle="1" w:styleId="TytuZnak">
    <w:name w:val="Tytuł Znak"/>
    <w:basedOn w:val="Domylnaczcionkaakapitu"/>
    <w:link w:val="Tytu"/>
    <w:uiPriority w:val="10"/>
    <w:rsid w:val="00392160"/>
    <w:rPr>
      <w:rFonts w:ascii="Times New Roman" w:hAnsi="Times New Roman" w:cs="Times New Roman"/>
      <w:b/>
      <w:bCs/>
      <w:sz w:val="40"/>
      <w:szCs w:val="40"/>
    </w:rPr>
  </w:style>
  <w:style w:type="paragraph" w:styleId="Podtytu">
    <w:name w:val="Subtitle"/>
    <w:basedOn w:val="Normalny"/>
    <w:next w:val="Normalny"/>
    <w:link w:val="PodtytuZnak"/>
    <w:uiPriority w:val="11"/>
    <w:qFormat/>
    <w:rsid w:val="00392160"/>
    <w:pPr>
      <w:jc w:val="center"/>
    </w:pPr>
    <w:rPr>
      <w:bCs/>
    </w:rPr>
  </w:style>
  <w:style w:type="character" w:customStyle="1" w:styleId="PodtytuZnak">
    <w:name w:val="Podtytuł Znak"/>
    <w:basedOn w:val="Domylnaczcionkaakapitu"/>
    <w:link w:val="Podtytu"/>
    <w:uiPriority w:val="11"/>
    <w:rsid w:val="00392160"/>
    <w:rPr>
      <w:rFonts w:ascii="Times New Roman" w:hAnsi="Times New Roman" w:cs="Times New Roman"/>
      <w:bCs/>
      <w:sz w:val="24"/>
      <w:szCs w:val="24"/>
    </w:rPr>
  </w:style>
  <w:style w:type="paragraph" w:styleId="Cytat">
    <w:name w:val="Quote"/>
    <w:basedOn w:val="Normalny"/>
    <w:next w:val="Normalny"/>
    <w:link w:val="CytatZnak"/>
    <w:uiPriority w:val="29"/>
    <w:qFormat/>
    <w:rsid w:val="00392160"/>
    <w:pPr>
      <w:spacing w:before="160"/>
      <w:jc w:val="center"/>
    </w:pPr>
    <w:rPr>
      <w:i/>
      <w:iCs/>
      <w:color w:val="404040" w:themeColor="text1" w:themeTint="BF"/>
    </w:rPr>
  </w:style>
  <w:style w:type="character" w:customStyle="1" w:styleId="CytatZnak">
    <w:name w:val="Cytat Znak"/>
    <w:basedOn w:val="Domylnaczcionkaakapitu"/>
    <w:link w:val="Cytat"/>
    <w:uiPriority w:val="29"/>
    <w:rsid w:val="00392160"/>
    <w:rPr>
      <w:i/>
      <w:iCs/>
      <w:color w:val="404040" w:themeColor="text1" w:themeTint="BF"/>
    </w:rPr>
  </w:style>
  <w:style w:type="paragraph" w:styleId="Akapitzlist">
    <w:name w:val="List Paragraph"/>
    <w:basedOn w:val="Normalny"/>
    <w:uiPriority w:val="34"/>
    <w:qFormat/>
    <w:rsid w:val="00392160"/>
    <w:pPr>
      <w:ind w:left="720"/>
      <w:contextualSpacing/>
    </w:pPr>
  </w:style>
  <w:style w:type="character" w:styleId="Wyrnienieintensywne">
    <w:name w:val="Intense Emphasis"/>
    <w:basedOn w:val="Domylnaczcionkaakapitu"/>
    <w:uiPriority w:val="21"/>
    <w:qFormat/>
    <w:rsid w:val="00392160"/>
    <w:rPr>
      <w:i/>
      <w:iCs/>
      <w:color w:val="0F4761" w:themeColor="accent1" w:themeShade="BF"/>
    </w:rPr>
  </w:style>
  <w:style w:type="paragraph" w:styleId="Cytatintensywny">
    <w:name w:val="Intense Quote"/>
    <w:basedOn w:val="Normalny"/>
    <w:next w:val="Normalny"/>
    <w:link w:val="CytatintensywnyZnak"/>
    <w:uiPriority w:val="30"/>
    <w:qFormat/>
    <w:rsid w:val="00392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92160"/>
    <w:rPr>
      <w:i/>
      <w:iCs/>
      <w:color w:val="0F4761" w:themeColor="accent1" w:themeShade="BF"/>
    </w:rPr>
  </w:style>
  <w:style w:type="character" w:styleId="Odwoanieintensywne">
    <w:name w:val="Intense Reference"/>
    <w:basedOn w:val="Domylnaczcionkaakapitu"/>
    <w:uiPriority w:val="32"/>
    <w:qFormat/>
    <w:rsid w:val="00392160"/>
    <w:rPr>
      <w:b/>
      <w:bCs/>
      <w:smallCaps/>
      <w:color w:val="0F4761" w:themeColor="accent1" w:themeShade="BF"/>
      <w:spacing w:val="5"/>
    </w:rPr>
  </w:style>
  <w:style w:type="character" w:styleId="Tytuksiki">
    <w:name w:val="Book Title"/>
    <w:uiPriority w:val="33"/>
    <w:qFormat/>
    <w:rsid w:val="00392160"/>
    <w:rPr>
      <w:sz w:val="80"/>
      <w:szCs w:val="80"/>
    </w:rPr>
  </w:style>
  <w:style w:type="paragraph" w:customStyle="1" w:styleId="UZUPELNIC">
    <w:name w:val="UZUPELNIC"/>
    <w:basedOn w:val="Normalny"/>
    <w:link w:val="UZUPELNICZnak"/>
    <w:qFormat/>
    <w:rsid w:val="00392160"/>
    <w:rPr>
      <w:color w:val="FF0000"/>
    </w:rPr>
  </w:style>
  <w:style w:type="character" w:customStyle="1" w:styleId="UZUPELNICZnak">
    <w:name w:val="UZUPELNIC Znak"/>
    <w:basedOn w:val="Domylnaczcionkaakapitu"/>
    <w:link w:val="UZUPELNIC"/>
    <w:rsid w:val="00392160"/>
    <w:rPr>
      <w:rFonts w:ascii="Times New Roman" w:hAnsi="Times New Roman" w:cs="Times New Roman"/>
      <w:color w:val="FF0000"/>
    </w:rPr>
  </w:style>
  <w:style w:type="paragraph" w:customStyle="1" w:styleId="MIESJCEIDATA">
    <w:name w:val="MIESJCE I DATA"/>
    <w:basedOn w:val="Normalny"/>
    <w:link w:val="MIESJCEIDATAZnak"/>
    <w:qFormat/>
    <w:rsid w:val="00392160"/>
    <w:pPr>
      <w:jc w:val="center"/>
    </w:pPr>
  </w:style>
  <w:style w:type="character" w:customStyle="1" w:styleId="MIESJCEIDATAZnak">
    <w:name w:val="MIESJCE I DATA Znak"/>
    <w:basedOn w:val="Domylnaczcionkaakapitu"/>
    <w:link w:val="MIESJCEIDATA"/>
    <w:rsid w:val="00392160"/>
    <w:rPr>
      <w:rFonts w:ascii="Times New Roman" w:hAnsi="Times New Roman" w:cs="Times New Roman"/>
      <w:sz w:val="24"/>
      <w:szCs w:val="24"/>
    </w:rPr>
  </w:style>
  <w:style w:type="paragraph" w:styleId="Nagwekspisutreci">
    <w:name w:val="TOC Heading"/>
    <w:basedOn w:val="Nagwek1"/>
    <w:next w:val="Normalny"/>
    <w:link w:val="NagwekspisutreciZnak"/>
    <w:uiPriority w:val="39"/>
    <w:unhideWhenUsed/>
    <w:qFormat/>
    <w:rsid w:val="00AA10E5"/>
  </w:style>
  <w:style w:type="paragraph" w:styleId="Nagwek">
    <w:name w:val="header"/>
    <w:basedOn w:val="Normalny"/>
    <w:link w:val="NagwekZnak"/>
    <w:uiPriority w:val="99"/>
    <w:unhideWhenUsed/>
    <w:rsid w:val="003921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2160"/>
    <w:rPr>
      <w:rFonts w:ascii="Times New Roman" w:hAnsi="Times New Roman" w:cs="Times New Roman"/>
      <w:sz w:val="24"/>
      <w:szCs w:val="24"/>
    </w:rPr>
  </w:style>
  <w:style w:type="paragraph" w:styleId="Stopka">
    <w:name w:val="footer"/>
    <w:basedOn w:val="Normalny"/>
    <w:link w:val="StopkaZnak"/>
    <w:uiPriority w:val="99"/>
    <w:unhideWhenUsed/>
    <w:rsid w:val="003921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2160"/>
    <w:rPr>
      <w:rFonts w:ascii="Times New Roman" w:hAnsi="Times New Roman" w:cs="Times New Roman"/>
      <w:sz w:val="24"/>
      <w:szCs w:val="24"/>
    </w:rPr>
  </w:style>
  <w:style w:type="paragraph" w:customStyle="1" w:styleId="SPISTRESCITYTUL">
    <w:name w:val="SPIS TRESCI TYTUL"/>
    <w:basedOn w:val="Nagwekspisutreci"/>
    <w:link w:val="SPISTRESCITYTULZnak"/>
    <w:qFormat/>
    <w:rsid w:val="00AA10E5"/>
    <w:rPr>
      <w:b w:val="0"/>
      <w:bCs w:val="0"/>
    </w:rPr>
  </w:style>
  <w:style w:type="character" w:customStyle="1" w:styleId="NagwekspisutreciZnak">
    <w:name w:val="Nagłówek spisu treści Znak"/>
    <w:basedOn w:val="Nagwek1Znak"/>
    <w:link w:val="Nagwekspisutreci"/>
    <w:uiPriority w:val="39"/>
    <w:rsid w:val="00AA10E5"/>
    <w:rPr>
      <w:rFonts w:ascii="Times New Roman" w:hAnsi="Times New Roman" w:cs="Times New Roman"/>
      <w:b/>
      <w:bCs/>
      <w:smallCaps/>
      <w:sz w:val="26"/>
      <w:szCs w:val="26"/>
    </w:rPr>
  </w:style>
  <w:style w:type="character" w:customStyle="1" w:styleId="SPISTRESCITYTULZnak">
    <w:name w:val="SPIS TRESCI TYTUL Znak"/>
    <w:basedOn w:val="NagwekspisutreciZnak"/>
    <w:link w:val="SPISTRESCITYTUL"/>
    <w:rsid w:val="00AA10E5"/>
    <w:rPr>
      <w:rFonts w:ascii="Times New Roman" w:hAnsi="Times New Roman" w:cs="Times New Roman"/>
      <w:b w:val="0"/>
      <w:bCs w:val="0"/>
      <w:smallCaps/>
      <w:sz w:val="26"/>
      <w:szCs w:val="26"/>
    </w:rPr>
  </w:style>
  <w:style w:type="paragraph" w:styleId="Spistreci1">
    <w:name w:val="toc 1"/>
    <w:basedOn w:val="Normalny"/>
    <w:next w:val="Normalny"/>
    <w:autoRedefine/>
    <w:uiPriority w:val="39"/>
    <w:unhideWhenUsed/>
    <w:rsid w:val="00E117F8"/>
    <w:pPr>
      <w:tabs>
        <w:tab w:val="left" w:pos="1440"/>
        <w:tab w:val="right" w:leader="dot" w:pos="9062"/>
      </w:tabs>
      <w:spacing w:after="100"/>
      <w:ind w:firstLine="0"/>
      <w:jc w:val="left"/>
    </w:pPr>
    <w:rPr>
      <w:b/>
      <w:bCs/>
      <w:smallCaps/>
      <w:noProof/>
      <w:sz w:val="22"/>
      <w:szCs w:val="22"/>
    </w:rPr>
  </w:style>
  <w:style w:type="character" w:styleId="Hipercze">
    <w:name w:val="Hyperlink"/>
    <w:basedOn w:val="Domylnaczcionkaakapitu"/>
    <w:uiPriority w:val="99"/>
    <w:unhideWhenUsed/>
    <w:rsid w:val="00AA10E5"/>
    <w:rPr>
      <w:color w:val="467886" w:themeColor="hyperlink"/>
      <w:u w:val="single"/>
    </w:rPr>
  </w:style>
  <w:style w:type="paragraph" w:styleId="Spistreci2">
    <w:name w:val="toc 2"/>
    <w:basedOn w:val="Normalny"/>
    <w:next w:val="Normalny"/>
    <w:autoRedefine/>
    <w:uiPriority w:val="39"/>
    <w:unhideWhenUsed/>
    <w:rsid w:val="00AA10E5"/>
    <w:pPr>
      <w:spacing w:after="100"/>
      <w:ind w:left="240"/>
    </w:pPr>
  </w:style>
  <w:style w:type="paragraph" w:styleId="Spistreci3">
    <w:name w:val="toc 3"/>
    <w:basedOn w:val="Normalny"/>
    <w:next w:val="Normalny"/>
    <w:autoRedefine/>
    <w:uiPriority w:val="39"/>
    <w:unhideWhenUsed/>
    <w:rsid w:val="002F4FAE"/>
    <w:pPr>
      <w:spacing w:after="100"/>
      <w:ind w:left="440" w:firstLine="0"/>
      <w:jc w:val="left"/>
    </w:pPr>
    <w:rPr>
      <w:rFonts w:asciiTheme="minorHAnsi" w:eastAsiaTheme="minorEastAsia" w:hAnsiTheme="minorHAnsi"/>
      <w:kern w:val="0"/>
      <w:sz w:val="22"/>
      <w:szCs w:val="22"/>
      <w:lang w:eastAsia="pl-PL"/>
      <w14:ligatures w14:val="none"/>
    </w:rPr>
  </w:style>
  <w:style w:type="character" w:styleId="Wyrnieniedelikatne">
    <w:name w:val="Subtle Emphasis"/>
    <w:uiPriority w:val="19"/>
    <w:qFormat/>
    <w:rsid w:val="00586CDE"/>
    <w:rPr>
      <w:b/>
      <w:bCs/>
      <w:color w:val="747474" w:themeColor="background2" w:themeShade="80"/>
    </w:rPr>
  </w:style>
  <w:style w:type="paragraph" w:styleId="Legenda">
    <w:name w:val="caption"/>
    <w:basedOn w:val="Normalny"/>
    <w:next w:val="Normalny"/>
    <w:uiPriority w:val="35"/>
    <w:unhideWhenUsed/>
    <w:qFormat/>
    <w:rsid w:val="00586CDE"/>
    <w:pPr>
      <w:spacing w:after="200" w:line="240" w:lineRule="auto"/>
    </w:pPr>
    <w:rPr>
      <w:i/>
      <w:iCs/>
      <w:color w:val="0E2841" w:themeColor="text2"/>
      <w:sz w:val="18"/>
      <w:szCs w:val="18"/>
    </w:rPr>
  </w:style>
  <w:style w:type="character" w:styleId="Odwoaniedokomentarza">
    <w:name w:val="annotation reference"/>
    <w:basedOn w:val="Domylnaczcionkaakapitu"/>
    <w:uiPriority w:val="99"/>
    <w:semiHidden/>
    <w:unhideWhenUsed/>
    <w:rsid w:val="007921E7"/>
    <w:rPr>
      <w:sz w:val="16"/>
      <w:szCs w:val="16"/>
    </w:rPr>
  </w:style>
  <w:style w:type="paragraph" w:styleId="Tekstkomentarza">
    <w:name w:val="annotation text"/>
    <w:basedOn w:val="Normalny"/>
    <w:link w:val="TekstkomentarzaZnak"/>
    <w:uiPriority w:val="99"/>
    <w:unhideWhenUsed/>
    <w:rsid w:val="007921E7"/>
    <w:pPr>
      <w:spacing w:line="240" w:lineRule="auto"/>
    </w:pPr>
    <w:rPr>
      <w:sz w:val="20"/>
      <w:szCs w:val="20"/>
    </w:rPr>
  </w:style>
  <w:style w:type="character" w:customStyle="1" w:styleId="TekstkomentarzaZnak">
    <w:name w:val="Tekst komentarza Znak"/>
    <w:basedOn w:val="Domylnaczcionkaakapitu"/>
    <w:link w:val="Tekstkomentarza"/>
    <w:uiPriority w:val="99"/>
    <w:rsid w:val="007921E7"/>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921E7"/>
    <w:rPr>
      <w:b/>
      <w:bCs/>
    </w:rPr>
  </w:style>
  <w:style w:type="character" w:customStyle="1" w:styleId="TematkomentarzaZnak">
    <w:name w:val="Temat komentarza Znak"/>
    <w:basedOn w:val="TekstkomentarzaZnak"/>
    <w:link w:val="Tematkomentarza"/>
    <w:uiPriority w:val="99"/>
    <w:semiHidden/>
    <w:rsid w:val="007921E7"/>
    <w:rPr>
      <w:rFonts w:ascii="Times New Roman" w:hAnsi="Times New Roman" w:cs="Times New Roman"/>
      <w:b/>
      <w:bCs/>
      <w:sz w:val="20"/>
      <w:szCs w:val="20"/>
    </w:rPr>
  </w:style>
  <w:style w:type="table" w:styleId="Tabela-Siatka">
    <w:name w:val="Table Grid"/>
    <w:basedOn w:val="Standardowy"/>
    <w:uiPriority w:val="39"/>
    <w:rsid w:val="00F56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wcityZnak">
    <w:name w:val="Tekst podstawowy wcięty Znak"/>
    <w:aliases w:val="Znak Znak,Znak Znak Znak Znak1,Znak Znak1 Znak1,Znak Znak Znak Znak Znak,Znak Znak1 Znak Znak"/>
    <w:basedOn w:val="Domylnaczcionkaakapitu"/>
    <w:link w:val="Tekstpodstawowywcity"/>
    <w:semiHidden/>
    <w:locked/>
    <w:rsid w:val="00E01F8C"/>
    <w:rPr>
      <w:rFonts w:ascii="Arial" w:hAnsi="Arial" w:cs="Arial"/>
      <w:sz w:val="24"/>
      <w:szCs w:val="24"/>
    </w:rPr>
  </w:style>
  <w:style w:type="paragraph" w:styleId="Tekstpodstawowywcity">
    <w:name w:val="Body Text Indent"/>
    <w:aliases w:val="Znak,Znak Znak Znak,Znak Znak1,Znak Znak Znak Znak,Znak Znak1 Znak"/>
    <w:basedOn w:val="Normalny"/>
    <w:link w:val="TekstpodstawowywcityZnak"/>
    <w:semiHidden/>
    <w:unhideWhenUsed/>
    <w:rsid w:val="00E01F8C"/>
    <w:pPr>
      <w:spacing w:after="0" w:line="240" w:lineRule="auto"/>
      <w:ind w:right="27"/>
    </w:pPr>
    <w:rPr>
      <w:rFonts w:ascii="Arial" w:hAnsi="Arial" w:cs="Arial"/>
    </w:rPr>
  </w:style>
  <w:style w:type="character" w:customStyle="1" w:styleId="TekstpodstawowywcityZnak1">
    <w:name w:val="Tekst podstawowy wcięty Znak1"/>
    <w:basedOn w:val="Domylnaczcionkaakapitu"/>
    <w:uiPriority w:val="99"/>
    <w:semiHidden/>
    <w:rsid w:val="00E01F8C"/>
    <w:rPr>
      <w:rFonts w:ascii="Times New Roman" w:hAnsi="Times New Roman" w:cs="Times New Roman"/>
      <w:sz w:val="24"/>
      <w:szCs w:val="24"/>
    </w:rPr>
  </w:style>
  <w:style w:type="paragraph" w:customStyle="1" w:styleId="Standardowy1">
    <w:name w:val="Standardowy1"/>
    <w:rsid w:val="00E01F8C"/>
    <w:pPr>
      <w:spacing w:after="0" w:line="240" w:lineRule="auto"/>
    </w:pPr>
    <w:rPr>
      <w:rFonts w:ascii="Times New Roman" w:eastAsia="Times New Roman" w:hAnsi="Times New Roman" w:cs="Times New Roman"/>
      <w:kern w:val="0"/>
      <w:sz w:val="24"/>
      <w:szCs w:val="24"/>
      <w:lang w:eastAsia="pl-PL"/>
      <w14:ligatures w14:val="none"/>
    </w:rPr>
  </w:style>
  <w:style w:type="paragraph" w:customStyle="1" w:styleId="Nagowek6">
    <w:name w:val="Nagłowek 6"/>
    <w:basedOn w:val="Normalny"/>
    <w:rsid w:val="00E01F8C"/>
    <w:pPr>
      <w:spacing w:after="0" w:line="240" w:lineRule="auto"/>
      <w:ind w:firstLine="0"/>
    </w:pPr>
    <w:rPr>
      <w:rFonts w:ascii="Arial" w:eastAsia="Times New Roman" w:hAnsi="Arial" w:cs="Arial"/>
      <w:kern w:val="0"/>
      <w:sz w:val="22"/>
      <w:lang w:eastAsia="pl-PL"/>
      <w14:ligatures w14:val="none"/>
    </w:rPr>
  </w:style>
  <w:style w:type="paragraph" w:styleId="Tekstpodstawowywcity2">
    <w:name w:val="Body Text Indent 2"/>
    <w:basedOn w:val="Normalny"/>
    <w:link w:val="Tekstpodstawowywcity2Znak"/>
    <w:uiPriority w:val="99"/>
    <w:semiHidden/>
    <w:unhideWhenUsed/>
    <w:rsid w:val="00DC65C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C65C8"/>
    <w:rPr>
      <w:rFonts w:ascii="Times New Roman" w:hAnsi="Times New Roman" w:cs="Times New Roman"/>
      <w:sz w:val="24"/>
      <w:szCs w:val="24"/>
    </w:rPr>
  </w:style>
  <w:style w:type="paragraph" w:customStyle="1" w:styleId="Style14">
    <w:name w:val="Style14"/>
    <w:basedOn w:val="Normalny"/>
    <w:rsid w:val="00DC65C8"/>
    <w:pPr>
      <w:widowControl w:val="0"/>
      <w:autoSpaceDE w:val="0"/>
      <w:autoSpaceDN w:val="0"/>
      <w:adjustRightInd w:val="0"/>
      <w:spacing w:after="0" w:line="277" w:lineRule="atLeast"/>
      <w:ind w:firstLine="0"/>
    </w:pPr>
    <w:rPr>
      <w:rFonts w:eastAsia="Times New Roman"/>
      <w:kern w:val="0"/>
      <w:lang w:eastAsia="pl-PL"/>
      <w14:ligatures w14:val="none"/>
    </w:rPr>
  </w:style>
  <w:style w:type="paragraph" w:styleId="Tekstpodstawowy3">
    <w:name w:val="Body Text 3"/>
    <w:basedOn w:val="Normalny"/>
    <w:link w:val="Tekstpodstawowy3Znak"/>
    <w:uiPriority w:val="99"/>
    <w:semiHidden/>
    <w:unhideWhenUsed/>
    <w:rsid w:val="00DC65C8"/>
    <w:pPr>
      <w:spacing w:after="120"/>
    </w:pPr>
    <w:rPr>
      <w:sz w:val="16"/>
      <w:szCs w:val="16"/>
    </w:rPr>
  </w:style>
  <w:style w:type="character" w:customStyle="1" w:styleId="Tekstpodstawowy3Znak">
    <w:name w:val="Tekst podstawowy 3 Znak"/>
    <w:basedOn w:val="Domylnaczcionkaakapitu"/>
    <w:link w:val="Tekstpodstawowy3"/>
    <w:uiPriority w:val="99"/>
    <w:semiHidden/>
    <w:rsid w:val="00DC65C8"/>
    <w:rPr>
      <w:rFonts w:ascii="Times New Roman" w:hAnsi="Times New Roman" w:cs="Times New Roman"/>
      <w:sz w:val="16"/>
      <w:szCs w:val="16"/>
    </w:rPr>
  </w:style>
  <w:style w:type="paragraph" w:styleId="Tekstpodstawowy">
    <w:name w:val="Body Text"/>
    <w:basedOn w:val="Normalny"/>
    <w:link w:val="TekstpodstawowyZnak"/>
    <w:uiPriority w:val="99"/>
    <w:semiHidden/>
    <w:unhideWhenUsed/>
    <w:rsid w:val="00BC3CF6"/>
    <w:pPr>
      <w:spacing w:after="120"/>
    </w:pPr>
  </w:style>
  <w:style w:type="character" w:customStyle="1" w:styleId="TekstpodstawowyZnak">
    <w:name w:val="Tekst podstawowy Znak"/>
    <w:basedOn w:val="Domylnaczcionkaakapitu"/>
    <w:link w:val="Tekstpodstawowy"/>
    <w:uiPriority w:val="99"/>
    <w:semiHidden/>
    <w:rsid w:val="00BC3CF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698">
      <w:bodyDiv w:val="1"/>
      <w:marLeft w:val="0"/>
      <w:marRight w:val="0"/>
      <w:marTop w:val="0"/>
      <w:marBottom w:val="0"/>
      <w:divBdr>
        <w:top w:val="none" w:sz="0" w:space="0" w:color="auto"/>
        <w:left w:val="none" w:sz="0" w:space="0" w:color="auto"/>
        <w:bottom w:val="none" w:sz="0" w:space="0" w:color="auto"/>
        <w:right w:val="none" w:sz="0" w:space="0" w:color="auto"/>
      </w:divBdr>
    </w:div>
    <w:div w:id="61605234">
      <w:bodyDiv w:val="1"/>
      <w:marLeft w:val="0"/>
      <w:marRight w:val="0"/>
      <w:marTop w:val="0"/>
      <w:marBottom w:val="0"/>
      <w:divBdr>
        <w:top w:val="none" w:sz="0" w:space="0" w:color="auto"/>
        <w:left w:val="none" w:sz="0" w:space="0" w:color="auto"/>
        <w:bottom w:val="none" w:sz="0" w:space="0" w:color="auto"/>
        <w:right w:val="none" w:sz="0" w:space="0" w:color="auto"/>
      </w:divBdr>
    </w:div>
    <w:div w:id="87239594">
      <w:bodyDiv w:val="1"/>
      <w:marLeft w:val="0"/>
      <w:marRight w:val="0"/>
      <w:marTop w:val="0"/>
      <w:marBottom w:val="0"/>
      <w:divBdr>
        <w:top w:val="none" w:sz="0" w:space="0" w:color="auto"/>
        <w:left w:val="none" w:sz="0" w:space="0" w:color="auto"/>
        <w:bottom w:val="none" w:sz="0" w:space="0" w:color="auto"/>
        <w:right w:val="none" w:sz="0" w:space="0" w:color="auto"/>
      </w:divBdr>
    </w:div>
    <w:div w:id="89356662">
      <w:bodyDiv w:val="1"/>
      <w:marLeft w:val="0"/>
      <w:marRight w:val="0"/>
      <w:marTop w:val="0"/>
      <w:marBottom w:val="0"/>
      <w:divBdr>
        <w:top w:val="none" w:sz="0" w:space="0" w:color="auto"/>
        <w:left w:val="none" w:sz="0" w:space="0" w:color="auto"/>
        <w:bottom w:val="none" w:sz="0" w:space="0" w:color="auto"/>
        <w:right w:val="none" w:sz="0" w:space="0" w:color="auto"/>
      </w:divBdr>
    </w:div>
    <w:div w:id="95640095">
      <w:bodyDiv w:val="1"/>
      <w:marLeft w:val="0"/>
      <w:marRight w:val="0"/>
      <w:marTop w:val="0"/>
      <w:marBottom w:val="0"/>
      <w:divBdr>
        <w:top w:val="none" w:sz="0" w:space="0" w:color="auto"/>
        <w:left w:val="none" w:sz="0" w:space="0" w:color="auto"/>
        <w:bottom w:val="none" w:sz="0" w:space="0" w:color="auto"/>
        <w:right w:val="none" w:sz="0" w:space="0" w:color="auto"/>
      </w:divBdr>
    </w:div>
    <w:div w:id="109327366">
      <w:bodyDiv w:val="1"/>
      <w:marLeft w:val="0"/>
      <w:marRight w:val="0"/>
      <w:marTop w:val="0"/>
      <w:marBottom w:val="0"/>
      <w:divBdr>
        <w:top w:val="none" w:sz="0" w:space="0" w:color="auto"/>
        <w:left w:val="none" w:sz="0" w:space="0" w:color="auto"/>
        <w:bottom w:val="none" w:sz="0" w:space="0" w:color="auto"/>
        <w:right w:val="none" w:sz="0" w:space="0" w:color="auto"/>
      </w:divBdr>
    </w:div>
    <w:div w:id="185824863">
      <w:bodyDiv w:val="1"/>
      <w:marLeft w:val="0"/>
      <w:marRight w:val="0"/>
      <w:marTop w:val="0"/>
      <w:marBottom w:val="0"/>
      <w:divBdr>
        <w:top w:val="none" w:sz="0" w:space="0" w:color="auto"/>
        <w:left w:val="none" w:sz="0" w:space="0" w:color="auto"/>
        <w:bottom w:val="none" w:sz="0" w:space="0" w:color="auto"/>
        <w:right w:val="none" w:sz="0" w:space="0" w:color="auto"/>
      </w:divBdr>
    </w:div>
    <w:div w:id="258178418">
      <w:bodyDiv w:val="1"/>
      <w:marLeft w:val="0"/>
      <w:marRight w:val="0"/>
      <w:marTop w:val="0"/>
      <w:marBottom w:val="0"/>
      <w:divBdr>
        <w:top w:val="none" w:sz="0" w:space="0" w:color="auto"/>
        <w:left w:val="none" w:sz="0" w:space="0" w:color="auto"/>
        <w:bottom w:val="none" w:sz="0" w:space="0" w:color="auto"/>
        <w:right w:val="none" w:sz="0" w:space="0" w:color="auto"/>
      </w:divBdr>
    </w:div>
    <w:div w:id="275869507">
      <w:bodyDiv w:val="1"/>
      <w:marLeft w:val="0"/>
      <w:marRight w:val="0"/>
      <w:marTop w:val="0"/>
      <w:marBottom w:val="0"/>
      <w:divBdr>
        <w:top w:val="none" w:sz="0" w:space="0" w:color="auto"/>
        <w:left w:val="none" w:sz="0" w:space="0" w:color="auto"/>
        <w:bottom w:val="none" w:sz="0" w:space="0" w:color="auto"/>
        <w:right w:val="none" w:sz="0" w:space="0" w:color="auto"/>
      </w:divBdr>
    </w:div>
    <w:div w:id="454522188">
      <w:bodyDiv w:val="1"/>
      <w:marLeft w:val="0"/>
      <w:marRight w:val="0"/>
      <w:marTop w:val="0"/>
      <w:marBottom w:val="0"/>
      <w:divBdr>
        <w:top w:val="none" w:sz="0" w:space="0" w:color="auto"/>
        <w:left w:val="none" w:sz="0" w:space="0" w:color="auto"/>
        <w:bottom w:val="none" w:sz="0" w:space="0" w:color="auto"/>
        <w:right w:val="none" w:sz="0" w:space="0" w:color="auto"/>
      </w:divBdr>
    </w:div>
    <w:div w:id="473715693">
      <w:bodyDiv w:val="1"/>
      <w:marLeft w:val="0"/>
      <w:marRight w:val="0"/>
      <w:marTop w:val="0"/>
      <w:marBottom w:val="0"/>
      <w:divBdr>
        <w:top w:val="none" w:sz="0" w:space="0" w:color="auto"/>
        <w:left w:val="none" w:sz="0" w:space="0" w:color="auto"/>
        <w:bottom w:val="none" w:sz="0" w:space="0" w:color="auto"/>
        <w:right w:val="none" w:sz="0" w:space="0" w:color="auto"/>
      </w:divBdr>
    </w:div>
    <w:div w:id="473956627">
      <w:bodyDiv w:val="1"/>
      <w:marLeft w:val="0"/>
      <w:marRight w:val="0"/>
      <w:marTop w:val="0"/>
      <w:marBottom w:val="0"/>
      <w:divBdr>
        <w:top w:val="none" w:sz="0" w:space="0" w:color="auto"/>
        <w:left w:val="none" w:sz="0" w:space="0" w:color="auto"/>
        <w:bottom w:val="none" w:sz="0" w:space="0" w:color="auto"/>
        <w:right w:val="none" w:sz="0" w:space="0" w:color="auto"/>
      </w:divBdr>
    </w:div>
    <w:div w:id="529026752">
      <w:bodyDiv w:val="1"/>
      <w:marLeft w:val="0"/>
      <w:marRight w:val="0"/>
      <w:marTop w:val="0"/>
      <w:marBottom w:val="0"/>
      <w:divBdr>
        <w:top w:val="none" w:sz="0" w:space="0" w:color="auto"/>
        <w:left w:val="none" w:sz="0" w:space="0" w:color="auto"/>
        <w:bottom w:val="none" w:sz="0" w:space="0" w:color="auto"/>
        <w:right w:val="none" w:sz="0" w:space="0" w:color="auto"/>
      </w:divBdr>
    </w:div>
    <w:div w:id="552740949">
      <w:bodyDiv w:val="1"/>
      <w:marLeft w:val="0"/>
      <w:marRight w:val="0"/>
      <w:marTop w:val="0"/>
      <w:marBottom w:val="0"/>
      <w:divBdr>
        <w:top w:val="none" w:sz="0" w:space="0" w:color="auto"/>
        <w:left w:val="none" w:sz="0" w:space="0" w:color="auto"/>
        <w:bottom w:val="none" w:sz="0" w:space="0" w:color="auto"/>
        <w:right w:val="none" w:sz="0" w:space="0" w:color="auto"/>
      </w:divBdr>
    </w:div>
    <w:div w:id="555287463">
      <w:bodyDiv w:val="1"/>
      <w:marLeft w:val="0"/>
      <w:marRight w:val="0"/>
      <w:marTop w:val="0"/>
      <w:marBottom w:val="0"/>
      <w:divBdr>
        <w:top w:val="none" w:sz="0" w:space="0" w:color="auto"/>
        <w:left w:val="none" w:sz="0" w:space="0" w:color="auto"/>
        <w:bottom w:val="none" w:sz="0" w:space="0" w:color="auto"/>
        <w:right w:val="none" w:sz="0" w:space="0" w:color="auto"/>
      </w:divBdr>
    </w:div>
    <w:div w:id="595022675">
      <w:bodyDiv w:val="1"/>
      <w:marLeft w:val="0"/>
      <w:marRight w:val="0"/>
      <w:marTop w:val="0"/>
      <w:marBottom w:val="0"/>
      <w:divBdr>
        <w:top w:val="none" w:sz="0" w:space="0" w:color="auto"/>
        <w:left w:val="none" w:sz="0" w:space="0" w:color="auto"/>
        <w:bottom w:val="none" w:sz="0" w:space="0" w:color="auto"/>
        <w:right w:val="none" w:sz="0" w:space="0" w:color="auto"/>
      </w:divBdr>
    </w:div>
    <w:div w:id="637732504">
      <w:bodyDiv w:val="1"/>
      <w:marLeft w:val="0"/>
      <w:marRight w:val="0"/>
      <w:marTop w:val="0"/>
      <w:marBottom w:val="0"/>
      <w:divBdr>
        <w:top w:val="none" w:sz="0" w:space="0" w:color="auto"/>
        <w:left w:val="none" w:sz="0" w:space="0" w:color="auto"/>
        <w:bottom w:val="none" w:sz="0" w:space="0" w:color="auto"/>
        <w:right w:val="none" w:sz="0" w:space="0" w:color="auto"/>
      </w:divBdr>
    </w:div>
    <w:div w:id="642933569">
      <w:bodyDiv w:val="1"/>
      <w:marLeft w:val="0"/>
      <w:marRight w:val="0"/>
      <w:marTop w:val="0"/>
      <w:marBottom w:val="0"/>
      <w:divBdr>
        <w:top w:val="none" w:sz="0" w:space="0" w:color="auto"/>
        <w:left w:val="none" w:sz="0" w:space="0" w:color="auto"/>
        <w:bottom w:val="none" w:sz="0" w:space="0" w:color="auto"/>
        <w:right w:val="none" w:sz="0" w:space="0" w:color="auto"/>
      </w:divBdr>
    </w:div>
    <w:div w:id="649410621">
      <w:bodyDiv w:val="1"/>
      <w:marLeft w:val="0"/>
      <w:marRight w:val="0"/>
      <w:marTop w:val="0"/>
      <w:marBottom w:val="0"/>
      <w:divBdr>
        <w:top w:val="none" w:sz="0" w:space="0" w:color="auto"/>
        <w:left w:val="none" w:sz="0" w:space="0" w:color="auto"/>
        <w:bottom w:val="none" w:sz="0" w:space="0" w:color="auto"/>
        <w:right w:val="none" w:sz="0" w:space="0" w:color="auto"/>
      </w:divBdr>
    </w:div>
    <w:div w:id="660894805">
      <w:bodyDiv w:val="1"/>
      <w:marLeft w:val="0"/>
      <w:marRight w:val="0"/>
      <w:marTop w:val="0"/>
      <w:marBottom w:val="0"/>
      <w:divBdr>
        <w:top w:val="none" w:sz="0" w:space="0" w:color="auto"/>
        <w:left w:val="none" w:sz="0" w:space="0" w:color="auto"/>
        <w:bottom w:val="none" w:sz="0" w:space="0" w:color="auto"/>
        <w:right w:val="none" w:sz="0" w:space="0" w:color="auto"/>
      </w:divBdr>
    </w:div>
    <w:div w:id="697580669">
      <w:bodyDiv w:val="1"/>
      <w:marLeft w:val="0"/>
      <w:marRight w:val="0"/>
      <w:marTop w:val="0"/>
      <w:marBottom w:val="0"/>
      <w:divBdr>
        <w:top w:val="none" w:sz="0" w:space="0" w:color="auto"/>
        <w:left w:val="none" w:sz="0" w:space="0" w:color="auto"/>
        <w:bottom w:val="none" w:sz="0" w:space="0" w:color="auto"/>
        <w:right w:val="none" w:sz="0" w:space="0" w:color="auto"/>
      </w:divBdr>
    </w:div>
    <w:div w:id="735665035">
      <w:bodyDiv w:val="1"/>
      <w:marLeft w:val="0"/>
      <w:marRight w:val="0"/>
      <w:marTop w:val="0"/>
      <w:marBottom w:val="0"/>
      <w:divBdr>
        <w:top w:val="none" w:sz="0" w:space="0" w:color="auto"/>
        <w:left w:val="none" w:sz="0" w:space="0" w:color="auto"/>
        <w:bottom w:val="none" w:sz="0" w:space="0" w:color="auto"/>
        <w:right w:val="none" w:sz="0" w:space="0" w:color="auto"/>
      </w:divBdr>
    </w:div>
    <w:div w:id="743257181">
      <w:bodyDiv w:val="1"/>
      <w:marLeft w:val="0"/>
      <w:marRight w:val="0"/>
      <w:marTop w:val="0"/>
      <w:marBottom w:val="0"/>
      <w:divBdr>
        <w:top w:val="none" w:sz="0" w:space="0" w:color="auto"/>
        <w:left w:val="none" w:sz="0" w:space="0" w:color="auto"/>
        <w:bottom w:val="none" w:sz="0" w:space="0" w:color="auto"/>
        <w:right w:val="none" w:sz="0" w:space="0" w:color="auto"/>
      </w:divBdr>
    </w:div>
    <w:div w:id="762334468">
      <w:bodyDiv w:val="1"/>
      <w:marLeft w:val="0"/>
      <w:marRight w:val="0"/>
      <w:marTop w:val="0"/>
      <w:marBottom w:val="0"/>
      <w:divBdr>
        <w:top w:val="none" w:sz="0" w:space="0" w:color="auto"/>
        <w:left w:val="none" w:sz="0" w:space="0" w:color="auto"/>
        <w:bottom w:val="none" w:sz="0" w:space="0" w:color="auto"/>
        <w:right w:val="none" w:sz="0" w:space="0" w:color="auto"/>
      </w:divBdr>
    </w:div>
    <w:div w:id="864950696">
      <w:bodyDiv w:val="1"/>
      <w:marLeft w:val="0"/>
      <w:marRight w:val="0"/>
      <w:marTop w:val="0"/>
      <w:marBottom w:val="0"/>
      <w:divBdr>
        <w:top w:val="none" w:sz="0" w:space="0" w:color="auto"/>
        <w:left w:val="none" w:sz="0" w:space="0" w:color="auto"/>
        <w:bottom w:val="none" w:sz="0" w:space="0" w:color="auto"/>
        <w:right w:val="none" w:sz="0" w:space="0" w:color="auto"/>
      </w:divBdr>
    </w:div>
    <w:div w:id="924729765">
      <w:bodyDiv w:val="1"/>
      <w:marLeft w:val="0"/>
      <w:marRight w:val="0"/>
      <w:marTop w:val="0"/>
      <w:marBottom w:val="0"/>
      <w:divBdr>
        <w:top w:val="none" w:sz="0" w:space="0" w:color="auto"/>
        <w:left w:val="none" w:sz="0" w:space="0" w:color="auto"/>
        <w:bottom w:val="none" w:sz="0" w:space="0" w:color="auto"/>
        <w:right w:val="none" w:sz="0" w:space="0" w:color="auto"/>
      </w:divBdr>
    </w:div>
    <w:div w:id="988825067">
      <w:bodyDiv w:val="1"/>
      <w:marLeft w:val="0"/>
      <w:marRight w:val="0"/>
      <w:marTop w:val="0"/>
      <w:marBottom w:val="0"/>
      <w:divBdr>
        <w:top w:val="none" w:sz="0" w:space="0" w:color="auto"/>
        <w:left w:val="none" w:sz="0" w:space="0" w:color="auto"/>
        <w:bottom w:val="none" w:sz="0" w:space="0" w:color="auto"/>
        <w:right w:val="none" w:sz="0" w:space="0" w:color="auto"/>
      </w:divBdr>
    </w:div>
    <w:div w:id="993797539">
      <w:bodyDiv w:val="1"/>
      <w:marLeft w:val="0"/>
      <w:marRight w:val="0"/>
      <w:marTop w:val="0"/>
      <w:marBottom w:val="0"/>
      <w:divBdr>
        <w:top w:val="none" w:sz="0" w:space="0" w:color="auto"/>
        <w:left w:val="none" w:sz="0" w:space="0" w:color="auto"/>
        <w:bottom w:val="none" w:sz="0" w:space="0" w:color="auto"/>
        <w:right w:val="none" w:sz="0" w:space="0" w:color="auto"/>
      </w:divBdr>
    </w:div>
    <w:div w:id="1004280232">
      <w:bodyDiv w:val="1"/>
      <w:marLeft w:val="0"/>
      <w:marRight w:val="0"/>
      <w:marTop w:val="0"/>
      <w:marBottom w:val="0"/>
      <w:divBdr>
        <w:top w:val="none" w:sz="0" w:space="0" w:color="auto"/>
        <w:left w:val="none" w:sz="0" w:space="0" w:color="auto"/>
        <w:bottom w:val="none" w:sz="0" w:space="0" w:color="auto"/>
        <w:right w:val="none" w:sz="0" w:space="0" w:color="auto"/>
      </w:divBdr>
    </w:div>
    <w:div w:id="1011417849">
      <w:bodyDiv w:val="1"/>
      <w:marLeft w:val="0"/>
      <w:marRight w:val="0"/>
      <w:marTop w:val="0"/>
      <w:marBottom w:val="0"/>
      <w:divBdr>
        <w:top w:val="none" w:sz="0" w:space="0" w:color="auto"/>
        <w:left w:val="none" w:sz="0" w:space="0" w:color="auto"/>
        <w:bottom w:val="none" w:sz="0" w:space="0" w:color="auto"/>
        <w:right w:val="none" w:sz="0" w:space="0" w:color="auto"/>
      </w:divBdr>
    </w:div>
    <w:div w:id="1011640276">
      <w:bodyDiv w:val="1"/>
      <w:marLeft w:val="0"/>
      <w:marRight w:val="0"/>
      <w:marTop w:val="0"/>
      <w:marBottom w:val="0"/>
      <w:divBdr>
        <w:top w:val="none" w:sz="0" w:space="0" w:color="auto"/>
        <w:left w:val="none" w:sz="0" w:space="0" w:color="auto"/>
        <w:bottom w:val="none" w:sz="0" w:space="0" w:color="auto"/>
        <w:right w:val="none" w:sz="0" w:space="0" w:color="auto"/>
      </w:divBdr>
    </w:div>
    <w:div w:id="1050305267">
      <w:bodyDiv w:val="1"/>
      <w:marLeft w:val="0"/>
      <w:marRight w:val="0"/>
      <w:marTop w:val="0"/>
      <w:marBottom w:val="0"/>
      <w:divBdr>
        <w:top w:val="none" w:sz="0" w:space="0" w:color="auto"/>
        <w:left w:val="none" w:sz="0" w:space="0" w:color="auto"/>
        <w:bottom w:val="none" w:sz="0" w:space="0" w:color="auto"/>
        <w:right w:val="none" w:sz="0" w:space="0" w:color="auto"/>
      </w:divBdr>
    </w:div>
    <w:div w:id="1063061038">
      <w:bodyDiv w:val="1"/>
      <w:marLeft w:val="0"/>
      <w:marRight w:val="0"/>
      <w:marTop w:val="0"/>
      <w:marBottom w:val="0"/>
      <w:divBdr>
        <w:top w:val="none" w:sz="0" w:space="0" w:color="auto"/>
        <w:left w:val="none" w:sz="0" w:space="0" w:color="auto"/>
        <w:bottom w:val="none" w:sz="0" w:space="0" w:color="auto"/>
        <w:right w:val="none" w:sz="0" w:space="0" w:color="auto"/>
      </w:divBdr>
    </w:div>
    <w:div w:id="1073821491">
      <w:bodyDiv w:val="1"/>
      <w:marLeft w:val="0"/>
      <w:marRight w:val="0"/>
      <w:marTop w:val="0"/>
      <w:marBottom w:val="0"/>
      <w:divBdr>
        <w:top w:val="none" w:sz="0" w:space="0" w:color="auto"/>
        <w:left w:val="none" w:sz="0" w:space="0" w:color="auto"/>
        <w:bottom w:val="none" w:sz="0" w:space="0" w:color="auto"/>
        <w:right w:val="none" w:sz="0" w:space="0" w:color="auto"/>
      </w:divBdr>
    </w:div>
    <w:div w:id="1201359838">
      <w:bodyDiv w:val="1"/>
      <w:marLeft w:val="0"/>
      <w:marRight w:val="0"/>
      <w:marTop w:val="0"/>
      <w:marBottom w:val="0"/>
      <w:divBdr>
        <w:top w:val="none" w:sz="0" w:space="0" w:color="auto"/>
        <w:left w:val="none" w:sz="0" w:space="0" w:color="auto"/>
        <w:bottom w:val="none" w:sz="0" w:space="0" w:color="auto"/>
        <w:right w:val="none" w:sz="0" w:space="0" w:color="auto"/>
      </w:divBdr>
    </w:div>
    <w:div w:id="1287588007">
      <w:bodyDiv w:val="1"/>
      <w:marLeft w:val="0"/>
      <w:marRight w:val="0"/>
      <w:marTop w:val="0"/>
      <w:marBottom w:val="0"/>
      <w:divBdr>
        <w:top w:val="none" w:sz="0" w:space="0" w:color="auto"/>
        <w:left w:val="none" w:sz="0" w:space="0" w:color="auto"/>
        <w:bottom w:val="none" w:sz="0" w:space="0" w:color="auto"/>
        <w:right w:val="none" w:sz="0" w:space="0" w:color="auto"/>
      </w:divBdr>
    </w:div>
    <w:div w:id="1288775146">
      <w:bodyDiv w:val="1"/>
      <w:marLeft w:val="0"/>
      <w:marRight w:val="0"/>
      <w:marTop w:val="0"/>
      <w:marBottom w:val="0"/>
      <w:divBdr>
        <w:top w:val="none" w:sz="0" w:space="0" w:color="auto"/>
        <w:left w:val="none" w:sz="0" w:space="0" w:color="auto"/>
        <w:bottom w:val="none" w:sz="0" w:space="0" w:color="auto"/>
        <w:right w:val="none" w:sz="0" w:space="0" w:color="auto"/>
      </w:divBdr>
    </w:div>
    <w:div w:id="1307969839">
      <w:bodyDiv w:val="1"/>
      <w:marLeft w:val="0"/>
      <w:marRight w:val="0"/>
      <w:marTop w:val="0"/>
      <w:marBottom w:val="0"/>
      <w:divBdr>
        <w:top w:val="none" w:sz="0" w:space="0" w:color="auto"/>
        <w:left w:val="none" w:sz="0" w:space="0" w:color="auto"/>
        <w:bottom w:val="none" w:sz="0" w:space="0" w:color="auto"/>
        <w:right w:val="none" w:sz="0" w:space="0" w:color="auto"/>
      </w:divBdr>
    </w:div>
    <w:div w:id="1375807452">
      <w:bodyDiv w:val="1"/>
      <w:marLeft w:val="0"/>
      <w:marRight w:val="0"/>
      <w:marTop w:val="0"/>
      <w:marBottom w:val="0"/>
      <w:divBdr>
        <w:top w:val="none" w:sz="0" w:space="0" w:color="auto"/>
        <w:left w:val="none" w:sz="0" w:space="0" w:color="auto"/>
        <w:bottom w:val="none" w:sz="0" w:space="0" w:color="auto"/>
        <w:right w:val="none" w:sz="0" w:space="0" w:color="auto"/>
      </w:divBdr>
    </w:div>
    <w:div w:id="1378241979">
      <w:bodyDiv w:val="1"/>
      <w:marLeft w:val="0"/>
      <w:marRight w:val="0"/>
      <w:marTop w:val="0"/>
      <w:marBottom w:val="0"/>
      <w:divBdr>
        <w:top w:val="none" w:sz="0" w:space="0" w:color="auto"/>
        <w:left w:val="none" w:sz="0" w:space="0" w:color="auto"/>
        <w:bottom w:val="none" w:sz="0" w:space="0" w:color="auto"/>
        <w:right w:val="none" w:sz="0" w:space="0" w:color="auto"/>
      </w:divBdr>
    </w:div>
    <w:div w:id="1422220261">
      <w:bodyDiv w:val="1"/>
      <w:marLeft w:val="0"/>
      <w:marRight w:val="0"/>
      <w:marTop w:val="0"/>
      <w:marBottom w:val="0"/>
      <w:divBdr>
        <w:top w:val="none" w:sz="0" w:space="0" w:color="auto"/>
        <w:left w:val="none" w:sz="0" w:space="0" w:color="auto"/>
        <w:bottom w:val="none" w:sz="0" w:space="0" w:color="auto"/>
        <w:right w:val="none" w:sz="0" w:space="0" w:color="auto"/>
      </w:divBdr>
    </w:div>
    <w:div w:id="1443375576">
      <w:bodyDiv w:val="1"/>
      <w:marLeft w:val="0"/>
      <w:marRight w:val="0"/>
      <w:marTop w:val="0"/>
      <w:marBottom w:val="0"/>
      <w:divBdr>
        <w:top w:val="none" w:sz="0" w:space="0" w:color="auto"/>
        <w:left w:val="none" w:sz="0" w:space="0" w:color="auto"/>
        <w:bottom w:val="none" w:sz="0" w:space="0" w:color="auto"/>
        <w:right w:val="none" w:sz="0" w:space="0" w:color="auto"/>
      </w:divBdr>
    </w:div>
    <w:div w:id="1563759726">
      <w:bodyDiv w:val="1"/>
      <w:marLeft w:val="0"/>
      <w:marRight w:val="0"/>
      <w:marTop w:val="0"/>
      <w:marBottom w:val="0"/>
      <w:divBdr>
        <w:top w:val="none" w:sz="0" w:space="0" w:color="auto"/>
        <w:left w:val="none" w:sz="0" w:space="0" w:color="auto"/>
        <w:bottom w:val="none" w:sz="0" w:space="0" w:color="auto"/>
        <w:right w:val="none" w:sz="0" w:space="0" w:color="auto"/>
      </w:divBdr>
    </w:div>
    <w:div w:id="1566378555">
      <w:bodyDiv w:val="1"/>
      <w:marLeft w:val="0"/>
      <w:marRight w:val="0"/>
      <w:marTop w:val="0"/>
      <w:marBottom w:val="0"/>
      <w:divBdr>
        <w:top w:val="none" w:sz="0" w:space="0" w:color="auto"/>
        <w:left w:val="none" w:sz="0" w:space="0" w:color="auto"/>
        <w:bottom w:val="none" w:sz="0" w:space="0" w:color="auto"/>
        <w:right w:val="none" w:sz="0" w:space="0" w:color="auto"/>
      </w:divBdr>
    </w:div>
    <w:div w:id="1583446690">
      <w:bodyDiv w:val="1"/>
      <w:marLeft w:val="0"/>
      <w:marRight w:val="0"/>
      <w:marTop w:val="0"/>
      <w:marBottom w:val="0"/>
      <w:divBdr>
        <w:top w:val="none" w:sz="0" w:space="0" w:color="auto"/>
        <w:left w:val="none" w:sz="0" w:space="0" w:color="auto"/>
        <w:bottom w:val="none" w:sz="0" w:space="0" w:color="auto"/>
        <w:right w:val="none" w:sz="0" w:space="0" w:color="auto"/>
      </w:divBdr>
    </w:div>
    <w:div w:id="1589188913">
      <w:bodyDiv w:val="1"/>
      <w:marLeft w:val="0"/>
      <w:marRight w:val="0"/>
      <w:marTop w:val="0"/>
      <w:marBottom w:val="0"/>
      <w:divBdr>
        <w:top w:val="none" w:sz="0" w:space="0" w:color="auto"/>
        <w:left w:val="none" w:sz="0" w:space="0" w:color="auto"/>
        <w:bottom w:val="none" w:sz="0" w:space="0" w:color="auto"/>
        <w:right w:val="none" w:sz="0" w:space="0" w:color="auto"/>
      </w:divBdr>
    </w:div>
    <w:div w:id="1625884754">
      <w:bodyDiv w:val="1"/>
      <w:marLeft w:val="0"/>
      <w:marRight w:val="0"/>
      <w:marTop w:val="0"/>
      <w:marBottom w:val="0"/>
      <w:divBdr>
        <w:top w:val="none" w:sz="0" w:space="0" w:color="auto"/>
        <w:left w:val="none" w:sz="0" w:space="0" w:color="auto"/>
        <w:bottom w:val="none" w:sz="0" w:space="0" w:color="auto"/>
        <w:right w:val="none" w:sz="0" w:space="0" w:color="auto"/>
      </w:divBdr>
    </w:div>
    <w:div w:id="1631743331">
      <w:bodyDiv w:val="1"/>
      <w:marLeft w:val="0"/>
      <w:marRight w:val="0"/>
      <w:marTop w:val="0"/>
      <w:marBottom w:val="0"/>
      <w:divBdr>
        <w:top w:val="none" w:sz="0" w:space="0" w:color="auto"/>
        <w:left w:val="none" w:sz="0" w:space="0" w:color="auto"/>
        <w:bottom w:val="none" w:sz="0" w:space="0" w:color="auto"/>
        <w:right w:val="none" w:sz="0" w:space="0" w:color="auto"/>
      </w:divBdr>
    </w:div>
    <w:div w:id="1638488291">
      <w:bodyDiv w:val="1"/>
      <w:marLeft w:val="0"/>
      <w:marRight w:val="0"/>
      <w:marTop w:val="0"/>
      <w:marBottom w:val="0"/>
      <w:divBdr>
        <w:top w:val="none" w:sz="0" w:space="0" w:color="auto"/>
        <w:left w:val="none" w:sz="0" w:space="0" w:color="auto"/>
        <w:bottom w:val="none" w:sz="0" w:space="0" w:color="auto"/>
        <w:right w:val="none" w:sz="0" w:space="0" w:color="auto"/>
      </w:divBdr>
    </w:div>
    <w:div w:id="1643192425">
      <w:bodyDiv w:val="1"/>
      <w:marLeft w:val="0"/>
      <w:marRight w:val="0"/>
      <w:marTop w:val="0"/>
      <w:marBottom w:val="0"/>
      <w:divBdr>
        <w:top w:val="none" w:sz="0" w:space="0" w:color="auto"/>
        <w:left w:val="none" w:sz="0" w:space="0" w:color="auto"/>
        <w:bottom w:val="none" w:sz="0" w:space="0" w:color="auto"/>
        <w:right w:val="none" w:sz="0" w:space="0" w:color="auto"/>
      </w:divBdr>
    </w:div>
    <w:div w:id="1687903525">
      <w:bodyDiv w:val="1"/>
      <w:marLeft w:val="0"/>
      <w:marRight w:val="0"/>
      <w:marTop w:val="0"/>
      <w:marBottom w:val="0"/>
      <w:divBdr>
        <w:top w:val="none" w:sz="0" w:space="0" w:color="auto"/>
        <w:left w:val="none" w:sz="0" w:space="0" w:color="auto"/>
        <w:bottom w:val="none" w:sz="0" w:space="0" w:color="auto"/>
        <w:right w:val="none" w:sz="0" w:space="0" w:color="auto"/>
      </w:divBdr>
    </w:div>
    <w:div w:id="1719549194">
      <w:bodyDiv w:val="1"/>
      <w:marLeft w:val="0"/>
      <w:marRight w:val="0"/>
      <w:marTop w:val="0"/>
      <w:marBottom w:val="0"/>
      <w:divBdr>
        <w:top w:val="none" w:sz="0" w:space="0" w:color="auto"/>
        <w:left w:val="none" w:sz="0" w:space="0" w:color="auto"/>
        <w:bottom w:val="none" w:sz="0" w:space="0" w:color="auto"/>
        <w:right w:val="none" w:sz="0" w:space="0" w:color="auto"/>
      </w:divBdr>
    </w:div>
    <w:div w:id="1727875070">
      <w:bodyDiv w:val="1"/>
      <w:marLeft w:val="0"/>
      <w:marRight w:val="0"/>
      <w:marTop w:val="0"/>
      <w:marBottom w:val="0"/>
      <w:divBdr>
        <w:top w:val="none" w:sz="0" w:space="0" w:color="auto"/>
        <w:left w:val="none" w:sz="0" w:space="0" w:color="auto"/>
        <w:bottom w:val="none" w:sz="0" w:space="0" w:color="auto"/>
        <w:right w:val="none" w:sz="0" w:space="0" w:color="auto"/>
      </w:divBdr>
    </w:div>
    <w:div w:id="1749689055">
      <w:bodyDiv w:val="1"/>
      <w:marLeft w:val="0"/>
      <w:marRight w:val="0"/>
      <w:marTop w:val="0"/>
      <w:marBottom w:val="0"/>
      <w:divBdr>
        <w:top w:val="none" w:sz="0" w:space="0" w:color="auto"/>
        <w:left w:val="none" w:sz="0" w:space="0" w:color="auto"/>
        <w:bottom w:val="none" w:sz="0" w:space="0" w:color="auto"/>
        <w:right w:val="none" w:sz="0" w:space="0" w:color="auto"/>
      </w:divBdr>
    </w:div>
    <w:div w:id="1761023244">
      <w:bodyDiv w:val="1"/>
      <w:marLeft w:val="0"/>
      <w:marRight w:val="0"/>
      <w:marTop w:val="0"/>
      <w:marBottom w:val="0"/>
      <w:divBdr>
        <w:top w:val="none" w:sz="0" w:space="0" w:color="auto"/>
        <w:left w:val="none" w:sz="0" w:space="0" w:color="auto"/>
        <w:bottom w:val="none" w:sz="0" w:space="0" w:color="auto"/>
        <w:right w:val="none" w:sz="0" w:space="0" w:color="auto"/>
      </w:divBdr>
    </w:div>
    <w:div w:id="1792943677">
      <w:bodyDiv w:val="1"/>
      <w:marLeft w:val="0"/>
      <w:marRight w:val="0"/>
      <w:marTop w:val="0"/>
      <w:marBottom w:val="0"/>
      <w:divBdr>
        <w:top w:val="none" w:sz="0" w:space="0" w:color="auto"/>
        <w:left w:val="none" w:sz="0" w:space="0" w:color="auto"/>
        <w:bottom w:val="none" w:sz="0" w:space="0" w:color="auto"/>
        <w:right w:val="none" w:sz="0" w:space="0" w:color="auto"/>
      </w:divBdr>
    </w:div>
    <w:div w:id="1940915294">
      <w:bodyDiv w:val="1"/>
      <w:marLeft w:val="0"/>
      <w:marRight w:val="0"/>
      <w:marTop w:val="0"/>
      <w:marBottom w:val="0"/>
      <w:divBdr>
        <w:top w:val="none" w:sz="0" w:space="0" w:color="auto"/>
        <w:left w:val="none" w:sz="0" w:space="0" w:color="auto"/>
        <w:bottom w:val="none" w:sz="0" w:space="0" w:color="auto"/>
        <w:right w:val="none" w:sz="0" w:space="0" w:color="auto"/>
      </w:divBdr>
    </w:div>
    <w:div w:id="2007441734">
      <w:bodyDiv w:val="1"/>
      <w:marLeft w:val="0"/>
      <w:marRight w:val="0"/>
      <w:marTop w:val="0"/>
      <w:marBottom w:val="0"/>
      <w:divBdr>
        <w:top w:val="none" w:sz="0" w:space="0" w:color="auto"/>
        <w:left w:val="none" w:sz="0" w:space="0" w:color="auto"/>
        <w:bottom w:val="none" w:sz="0" w:space="0" w:color="auto"/>
        <w:right w:val="none" w:sz="0" w:space="0" w:color="auto"/>
      </w:divBdr>
    </w:div>
    <w:div w:id="2023430526">
      <w:bodyDiv w:val="1"/>
      <w:marLeft w:val="0"/>
      <w:marRight w:val="0"/>
      <w:marTop w:val="0"/>
      <w:marBottom w:val="0"/>
      <w:divBdr>
        <w:top w:val="none" w:sz="0" w:space="0" w:color="auto"/>
        <w:left w:val="none" w:sz="0" w:space="0" w:color="auto"/>
        <w:bottom w:val="none" w:sz="0" w:space="0" w:color="auto"/>
        <w:right w:val="none" w:sz="0" w:space="0" w:color="auto"/>
      </w:divBdr>
    </w:div>
    <w:div w:id="2087798087">
      <w:bodyDiv w:val="1"/>
      <w:marLeft w:val="0"/>
      <w:marRight w:val="0"/>
      <w:marTop w:val="0"/>
      <w:marBottom w:val="0"/>
      <w:divBdr>
        <w:top w:val="none" w:sz="0" w:space="0" w:color="auto"/>
        <w:left w:val="none" w:sz="0" w:space="0" w:color="auto"/>
        <w:bottom w:val="none" w:sz="0" w:space="0" w:color="auto"/>
        <w:right w:val="none" w:sz="0" w:space="0" w:color="auto"/>
      </w:divBdr>
    </w:div>
    <w:div w:id="2089383558">
      <w:bodyDiv w:val="1"/>
      <w:marLeft w:val="0"/>
      <w:marRight w:val="0"/>
      <w:marTop w:val="0"/>
      <w:marBottom w:val="0"/>
      <w:divBdr>
        <w:top w:val="none" w:sz="0" w:space="0" w:color="auto"/>
        <w:left w:val="none" w:sz="0" w:space="0" w:color="auto"/>
        <w:bottom w:val="none" w:sz="0" w:space="0" w:color="auto"/>
        <w:right w:val="none" w:sz="0" w:space="0" w:color="auto"/>
      </w:divBdr>
    </w:div>
    <w:div w:id="2110003173">
      <w:bodyDiv w:val="1"/>
      <w:marLeft w:val="0"/>
      <w:marRight w:val="0"/>
      <w:marTop w:val="0"/>
      <w:marBottom w:val="0"/>
      <w:divBdr>
        <w:top w:val="none" w:sz="0" w:space="0" w:color="auto"/>
        <w:left w:val="none" w:sz="0" w:space="0" w:color="auto"/>
        <w:bottom w:val="none" w:sz="0" w:space="0" w:color="auto"/>
        <w:right w:val="none" w:sz="0" w:space="0" w:color="auto"/>
      </w:divBdr>
    </w:div>
    <w:div w:id="2133359824">
      <w:bodyDiv w:val="1"/>
      <w:marLeft w:val="0"/>
      <w:marRight w:val="0"/>
      <w:marTop w:val="0"/>
      <w:marBottom w:val="0"/>
      <w:divBdr>
        <w:top w:val="none" w:sz="0" w:space="0" w:color="auto"/>
        <w:left w:val="none" w:sz="0" w:space="0" w:color="auto"/>
        <w:bottom w:val="none" w:sz="0" w:space="0" w:color="auto"/>
        <w:right w:val="none" w:sz="0" w:space="0" w:color="auto"/>
      </w:divBdr>
    </w:div>
    <w:div w:id="213833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EEB7B-667D-47FE-8F4A-EE568A9FE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43</Pages>
  <Words>15920</Words>
  <Characters>95526</Characters>
  <Application>Microsoft Office Word</Application>
  <DocSecurity>0</DocSecurity>
  <Lines>796</Lines>
  <Paragraphs>222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Sogs</dc:creator>
  <cp:keywords/>
  <dc:description/>
  <cp:lastModifiedBy>Hanna Maćkowska</cp:lastModifiedBy>
  <cp:revision>14</cp:revision>
  <cp:lastPrinted>2025-03-03T07:50:00Z</cp:lastPrinted>
  <dcterms:created xsi:type="dcterms:W3CDTF">2025-02-25T14:39:00Z</dcterms:created>
  <dcterms:modified xsi:type="dcterms:W3CDTF">2026-07-30T19:43:00Z</dcterms:modified>
</cp:coreProperties>
</file>